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67B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包1采购清单</w:t>
      </w:r>
    </w:p>
    <w:tbl>
      <w:tblPr>
        <w:tblStyle w:val="2"/>
        <w:tblW w:w="10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612"/>
        <w:gridCol w:w="1155"/>
        <w:gridCol w:w="700"/>
        <w:gridCol w:w="549"/>
        <w:gridCol w:w="876"/>
        <w:gridCol w:w="2738"/>
        <w:gridCol w:w="1025"/>
        <w:gridCol w:w="529"/>
        <w:gridCol w:w="1015"/>
      </w:tblGrid>
      <w:tr w14:paraId="276D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耗材名称（注册证名称/包装名称）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适用范围/产品用途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是否入湖南省药品和医用耗材招采管理子系统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50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耳道清洗液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用于耵聍的软化、松散、崩解，对耵聍栓塞引起的耳鸣、耳痒、耳痛、眩晕症状具有辅助治疗作用。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B9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C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口腔含漱液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用于缓解因口腔溃疡、口腔炎症、义齿或手术造成的创面所带来的疼痛。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一支20ml/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每盒10支</w:t>
            </w:r>
          </w:p>
        </w:tc>
      </w:tr>
      <w:tr w14:paraId="5250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眼科手术刀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该产品主要用于眼科手术中眼部组织的切割。（青光眼用）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7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B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一次性使用眼科手术用刀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侧切刀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适用于眼科手术中切割眼部组织。（白内障用）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5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3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一次性使用眼科手术用刀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隧道刀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适用于眼科手术中切割眼部组织。（白内障用）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A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9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通风管/通气引流管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T型各种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本产品为渗出性中耳炎提供一个供液体流出的通道和平衡中耳压力，用于预防中耳积液。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A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D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4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生理性海水鼻腔喷雾器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60ml/瓶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鼻腔干燥、鼻塞、鼻痒、流涕、鼻出血等鼻腔不适症;鼻腔伤口表面清洗和术后创面的清洗;鼻腔日常卫生护理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8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5CF5B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3115F98A">
      <w:bookmarkStart w:id="0" w:name="_GoBack"/>
      <w:bookmarkEnd w:id="0"/>
    </w:p>
    <w:sectPr>
      <w:pgSz w:w="11906" w:h="16838"/>
      <w:pgMar w:top="1304" w:right="113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FT Thyme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9BBF5B69"/>
    <w:rsid w:val="CF9EE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Office_12.1.3.26376_F1E327BC-269C-435d-A152-05C5408002CA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2026-05-14T17:04:00Z</dcterms:created>
  <dc:creator>files</dc:creator>
  <cp:lastModifiedBy>徐旭阳</cp:lastModifiedBy>
  <dcterms:modified xsi:type="dcterms:W3CDTF">2026-05-14T09:07:01Z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2052-12.1.3.26376</vt:lpwstr>
  </property>
  <property fmtid="{D5CDD505-2E9C-101B-9397-08002B2CF9AE}" pid="3" name="ICV">
    <vt:lpwstr>27BA8C6E106212EBDC1F056AB11F24E7_42</vt:lpwstr>
  </property>
</Properties>
</file>