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adjustRightInd w:val="0"/>
        <w:snapToGrid w:val="0"/>
        <w:spacing w:line="240" w:lineRule="atLeast"/>
        <w:jc w:val="center"/>
        <w:rPr>
          <w:rFonts w:hAnsi="宋体" w:cs="Times New Roman"/>
        </w:rPr>
      </w:pPr>
    </w:p>
    <w:p>
      <w:pPr>
        <w:pStyle w:val="24"/>
        <w:adjustRightInd w:val="0"/>
        <w:snapToGrid w:val="0"/>
        <w:spacing w:line="240" w:lineRule="atLeast"/>
        <w:jc w:val="center"/>
        <w:rPr>
          <w:rFonts w:hAnsi="宋体" w:cs="Times New Roman"/>
        </w:rPr>
      </w:pPr>
    </w:p>
    <w:p>
      <w:pPr>
        <w:pStyle w:val="24"/>
        <w:adjustRightInd w:val="0"/>
        <w:snapToGrid w:val="0"/>
        <w:spacing w:line="240" w:lineRule="atLeast"/>
        <w:jc w:val="center"/>
        <w:rPr>
          <w:rFonts w:hAnsi="宋体" w:cs="Times New Roman"/>
        </w:rPr>
      </w:pPr>
    </w:p>
    <w:p>
      <w:pPr>
        <w:pStyle w:val="24"/>
        <w:adjustRightInd w:val="0"/>
        <w:snapToGrid w:val="0"/>
        <w:spacing w:line="240" w:lineRule="atLeast"/>
        <w:jc w:val="center"/>
        <w:rPr>
          <w:rFonts w:hAnsi="宋体" w:cs="Times New Roman"/>
        </w:rPr>
      </w:pPr>
    </w:p>
    <w:p>
      <w:pPr>
        <w:pStyle w:val="24"/>
        <w:adjustRightInd w:val="0"/>
        <w:snapToGrid w:val="0"/>
        <w:spacing w:line="240" w:lineRule="atLeast"/>
        <w:jc w:val="center"/>
        <w:rPr>
          <w:rFonts w:hint="default" w:ascii="华文中宋" w:hAnsi="华文中宋" w:eastAsia="华文中宋" w:cs="Times New Roman"/>
          <w:sz w:val="72"/>
          <w:szCs w:val="72"/>
          <w:lang w:val="en-US" w:eastAsia="zh-CN"/>
        </w:rPr>
      </w:pPr>
      <w:r>
        <w:rPr>
          <w:rFonts w:hint="eastAsia" w:ascii="华文中宋" w:hAnsi="华文中宋" w:eastAsia="华文中宋" w:cs="华文中宋"/>
          <w:sz w:val="72"/>
          <w:szCs w:val="72"/>
          <w:lang w:val="en-US" w:eastAsia="zh-CN"/>
        </w:rPr>
        <w:t>桃源县人民医院</w:t>
      </w:r>
    </w:p>
    <w:p>
      <w:pPr>
        <w:pStyle w:val="24"/>
        <w:adjustRightInd w:val="0"/>
        <w:snapToGrid w:val="0"/>
        <w:spacing w:line="240" w:lineRule="atLeast"/>
        <w:jc w:val="center"/>
        <w:rPr>
          <w:rFonts w:ascii="华文中宋" w:hAnsi="华文中宋" w:eastAsia="华文中宋" w:cs="Times New Roman"/>
          <w:b/>
          <w:bCs/>
          <w:sz w:val="84"/>
          <w:szCs w:val="84"/>
        </w:rPr>
      </w:pPr>
      <w:r>
        <w:rPr>
          <w:rFonts w:hint="eastAsia" w:ascii="华文中宋" w:hAnsi="华文中宋" w:eastAsia="华文中宋" w:cs="华文中宋"/>
          <w:b/>
          <w:bCs/>
          <w:sz w:val="84"/>
          <w:szCs w:val="84"/>
        </w:rPr>
        <w:t>服务项目招标文件</w:t>
      </w:r>
    </w:p>
    <w:p>
      <w:pPr>
        <w:pStyle w:val="24"/>
        <w:adjustRightInd w:val="0"/>
        <w:snapToGrid w:val="0"/>
        <w:spacing w:line="240" w:lineRule="atLeast"/>
        <w:jc w:val="center"/>
        <w:rPr>
          <w:rFonts w:ascii="华文中宋" w:hAnsi="华文中宋" w:eastAsia="华文中宋" w:cs="Times New Roman"/>
          <w:b/>
          <w:bCs/>
          <w:color w:val="FF0000"/>
          <w:sz w:val="44"/>
          <w:szCs w:val="44"/>
        </w:rPr>
      </w:pPr>
    </w:p>
    <w:p>
      <w:pPr>
        <w:pStyle w:val="24"/>
        <w:adjustRightInd w:val="0"/>
        <w:snapToGrid w:val="0"/>
        <w:spacing w:line="240" w:lineRule="atLeast"/>
        <w:jc w:val="center"/>
        <w:rPr>
          <w:rFonts w:ascii="华文中宋" w:hAnsi="华文中宋" w:eastAsia="华文中宋" w:cs="Times New Roman"/>
          <w:b/>
          <w:bCs/>
          <w:color w:val="FF0000"/>
          <w:sz w:val="44"/>
          <w:szCs w:val="44"/>
        </w:rPr>
      </w:pPr>
    </w:p>
    <w:p>
      <w:pPr>
        <w:pStyle w:val="24"/>
        <w:adjustRightInd w:val="0"/>
        <w:snapToGrid w:val="0"/>
        <w:spacing w:line="240" w:lineRule="atLeast"/>
        <w:jc w:val="center"/>
        <w:rPr>
          <w:rFonts w:ascii="华文中宋" w:hAnsi="华文中宋" w:eastAsia="华文中宋" w:cs="Times New Roman"/>
        </w:rPr>
      </w:pPr>
    </w:p>
    <w:p>
      <w:pPr>
        <w:adjustRightInd w:val="0"/>
        <w:snapToGrid w:val="0"/>
        <w:spacing w:line="360" w:lineRule="auto"/>
        <w:ind w:firstLine="643" w:firstLineChars="200"/>
        <w:rPr>
          <w:rFonts w:hAnsi="宋体"/>
          <w:b/>
          <w:bCs/>
          <w:sz w:val="32"/>
          <w:szCs w:val="32"/>
        </w:rPr>
      </w:pPr>
      <w:r>
        <w:rPr>
          <w:rFonts w:hint="eastAsia" w:hAnsi="宋体" w:cs="宋体"/>
          <w:b/>
          <w:bCs/>
          <w:sz w:val="32"/>
          <w:szCs w:val="32"/>
        </w:rPr>
        <w:t>采购项目名称：</w:t>
      </w:r>
      <w:r>
        <w:rPr>
          <w:rFonts w:hint="eastAsia" w:hAnsi="宋体" w:cs="宋体"/>
          <w:b/>
          <w:bCs/>
          <w:sz w:val="32"/>
          <w:szCs w:val="32"/>
          <w:u w:val="thick"/>
        </w:rPr>
        <w:t>桃源县人民医院停车场服务外包采购</w:t>
      </w:r>
    </w:p>
    <w:p>
      <w:pPr>
        <w:adjustRightInd w:val="0"/>
        <w:snapToGrid w:val="0"/>
        <w:spacing w:line="360" w:lineRule="auto"/>
        <w:ind w:firstLine="643" w:firstLineChars="200"/>
        <w:rPr>
          <w:rFonts w:hAnsi="宋体"/>
          <w:b/>
          <w:bCs/>
          <w:sz w:val="32"/>
          <w:szCs w:val="32"/>
          <w:u w:val="single"/>
        </w:rPr>
      </w:pPr>
      <w:r>
        <w:rPr>
          <w:rFonts w:hint="eastAsia" w:hAnsi="宋体" w:cs="宋体"/>
          <w:b/>
          <w:bCs/>
          <w:sz w:val="32"/>
          <w:szCs w:val="32"/>
        </w:rPr>
        <w:t>委托代理编号：</w:t>
      </w:r>
      <w:r>
        <w:rPr>
          <w:rFonts w:hAnsi="宋体"/>
          <w:b/>
          <w:bCs/>
          <w:sz w:val="32"/>
          <w:szCs w:val="32"/>
          <w:u w:val="single"/>
        </w:rPr>
        <w:t>CDTX2021-G-</w:t>
      </w:r>
      <w:r>
        <w:rPr>
          <w:rFonts w:hint="eastAsia" w:hAnsi="宋体"/>
          <w:b/>
          <w:bCs/>
          <w:sz w:val="32"/>
          <w:szCs w:val="32"/>
          <w:u w:val="single"/>
          <w:lang w:val="en-US" w:eastAsia="zh-CN"/>
        </w:rPr>
        <w:t>18</w:t>
      </w:r>
      <w:r>
        <w:rPr>
          <w:rFonts w:hAnsi="宋体"/>
          <w:b/>
          <w:bCs/>
          <w:sz w:val="32"/>
          <w:szCs w:val="32"/>
          <w:u w:val="single"/>
        </w:rPr>
        <w:t xml:space="preserve"> </w:t>
      </w:r>
    </w:p>
    <w:p>
      <w:pPr>
        <w:adjustRightInd w:val="0"/>
        <w:snapToGrid w:val="0"/>
        <w:spacing w:line="360" w:lineRule="auto"/>
        <w:ind w:firstLine="643" w:firstLineChars="200"/>
        <w:rPr>
          <w:rFonts w:hAnsi="宋体"/>
          <w:b/>
          <w:bCs/>
          <w:sz w:val="32"/>
          <w:szCs w:val="32"/>
        </w:rPr>
      </w:pPr>
      <w:r>
        <w:rPr>
          <w:rFonts w:hint="eastAsia" w:hAnsi="宋体" w:cs="宋体"/>
          <w:b/>
          <w:bCs/>
          <w:sz w:val="32"/>
          <w:szCs w:val="32"/>
        </w:rPr>
        <w:t>采</w:t>
      </w:r>
      <w:r>
        <w:rPr>
          <w:rFonts w:hAnsi="宋体"/>
          <w:b/>
          <w:bCs/>
          <w:sz w:val="32"/>
          <w:szCs w:val="32"/>
        </w:rPr>
        <w:t xml:space="preserve">   </w:t>
      </w:r>
      <w:r>
        <w:rPr>
          <w:rFonts w:hint="eastAsia" w:hAnsi="宋体" w:cs="宋体"/>
          <w:b/>
          <w:bCs/>
          <w:sz w:val="32"/>
          <w:szCs w:val="32"/>
        </w:rPr>
        <w:t>购</w:t>
      </w:r>
      <w:r>
        <w:rPr>
          <w:rFonts w:hAnsi="宋体"/>
          <w:b/>
          <w:bCs/>
          <w:sz w:val="32"/>
          <w:szCs w:val="32"/>
        </w:rPr>
        <w:t xml:space="preserve">   </w:t>
      </w:r>
      <w:r>
        <w:rPr>
          <w:rFonts w:hint="eastAsia" w:hAnsi="宋体" w:cs="宋体"/>
          <w:b/>
          <w:bCs/>
          <w:sz w:val="32"/>
          <w:szCs w:val="32"/>
        </w:rPr>
        <w:t>人：</w:t>
      </w:r>
      <w:r>
        <w:rPr>
          <w:rFonts w:hint="eastAsia" w:hAnsi="宋体" w:cs="宋体"/>
          <w:b/>
          <w:bCs/>
          <w:sz w:val="32"/>
          <w:szCs w:val="32"/>
          <w:u w:val="thick"/>
        </w:rPr>
        <w:t>桃源县人民医院</w:t>
      </w:r>
    </w:p>
    <w:p>
      <w:pPr>
        <w:adjustRightInd w:val="0"/>
        <w:snapToGrid w:val="0"/>
        <w:spacing w:line="360" w:lineRule="auto"/>
        <w:ind w:firstLine="643" w:firstLineChars="200"/>
        <w:rPr>
          <w:rFonts w:ascii="宋体"/>
          <w:b/>
          <w:bCs/>
          <w:sz w:val="32"/>
          <w:szCs w:val="32"/>
        </w:rPr>
      </w:pPr>
      <w:r>
        <w:rPr>
          <w:rFonts w:hint="eastAsia" w:ascii="宋体" w:cs="宋体"/>
          <w:b/>
          <w:bCs/>
          <w:sz w:val="32"/>
          <w:szCs w:val="32"/>
        </w:rPr>
        <w:t>采购代理机构：</w:t>
      </w:r>
      <w:r>
        <w:rPr>
          <w:rFonts w:hint="eastAsia" w:ascii="宋体" w:cs="宋体"/>
          <w:b/>
          <w:bCs/>
          <w:sz w:val="32"/>
          <w:szCs w:val="32"/>
          <w:u w:val="thick"/>
        </w:rPr>
        <w:t>常德市天祥招标咨询有限公司</w:t>
      </w:r>
    </w:p>
    <w:p>
      <w:pPr>
        <w:pStyle w:val="24"/>
        <w:adjustRightInd w:val="0"/>
        <w:snapToGrid w:val="0"/>
        <w:spacing w:line="360" w:lineRule="auto"/>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sz w:val="32"/>
          <w:szCs w:val="32"/>
        </w:rPr>
      </w:pPr>
    </w:p>
    <w:p>
      <w:pPr>
        <w:pStyle w:val="24"/>
        <w:adjustRightInd w:val="0"/>
        <w:snapToGrid w:val="0"/>
        <w:spacing w:line="240" w:lineRule="atLeast"/>
        <w:jc w:val="center"/>
        <w:rPr>
          <w:rFonts w:hAnsi="宋体" w:cs="Times New Roman"/>
          <w:b/>
          <w:bCs/>
          <w:sz w:val="32"/>
          <w:szCs w:val="32"/>
        </w:rPr>
      </w:pPr>
      <w:r>
        <w:rPr>
          <w:rFonts w:hAnsi="宋体"/>
          <w:b/>
          <w:bCs/>
          <w:sz w:val="32"/>
          <w:szCs w:val="32"/>
        </w:rPr>
        <w:t>2021</w:t>
      </w:r>
      <w:r>
        <w:rPr>
          <w:rFonts w:hint="eastAsia" w:hAnsi="宋体"/>
          <w:b/>
          <w:bCs/>
          <w:sz w:val="32"/>
          <w:szCs w:val="32"/>
        </w:rPr>
        <w:t>年</w:t>
      </w:r>
      <w:r>
        <w:rPr>
          <w:rFonts w:hAnsi="宋体"/>
          <w:b/>
          <w:bCs/>
          <w:sz w:val="32"/>
          <w:szCs w:val="32"/>
        </w:rPr>
        <w:t>08</w:t>
      </w:r>
      <w:r>
        <w:rPr>
          <w:rFonts w:hint="eastAsia" w:hAnsi="宋体"/>
          <w:b/>
          <w:bCs/>
          <w:sz w:val="32"/>
          <w:szCs w:val="32"/>
        </w:rPr>
        <w:t>月</w:t>
      </w:r>
    </w:p>
    <w:p>
      <w:pPr>
        <w:pStyle w:val="24"/>
        <w:adjustRightInd w:val="0"/>
        <w:snapToGrid w:val="0"/>
        <w:spacing w:line="240" w:lineRule="atLeast"/>
        <w:jc w:val="center"/>
        <w:rPr>
          <w:rFonts w:hAnsi="宋体" w:cs="Times New Roman"/>
          <w:b/>
          <w:bCs/>
          <w:sz w:val="32"/>
          <w:szCs w:val="32"/>
        </w:rPr>
      </w:pPr>
    </w:p>
    <w:p>
      <w:pPr>
        <w:pStyle w:val="24"/>
        <w:adjustRightInd w:val="0"/>
        <w:snapToGrid w:val="0"/>
        <w:spacing w:line="240" w:lineRule="atLeast"/>
        <w:jc w:val="center"/>
        <w:rPr>
          <w:rFonts w:hAnsi="宋体" w:cs="Times New Roman"/>
          <w:b/>
          <w:bCs/>
          <w:sz w:val="32"/>
          <w:szCs w:val="32"/>
        </w:rPr>
        <w:sectPr>
          <w:headerReference r:id="rId3" w:type="default"/>
          <w:pgSz w:w="11906" w:h="16838"/>
          <w:pgMar w:top="1440" w:right="1588" w:bottom="1440" w:left="1588" w:header="851" w:footer="992" w:gutter="0"/>
          <w:cols w:space="720" w:num="1"/>
          <w:docGrid w:type="lines" w:linePitch="312" w:charSpace="0"/>
        </w:sectPr>
      </w:pPr>
    </w:p>
    <w:p>
      <w:pPr>
        <w:pStyle w:val="24"/>
        <w:adjustRightInd w:val="0"/>
        <w:snapToGrid w:val="0"/>
        <w:spacing w:line="360" w:lineRule="auto"/>
        <w:jc w:val="center"/>
        <w:rPr>
          <w:rFonts w:ascii="华文中宋" w:hAnsi="华文中宋" w:eastAsia="华文中宋" w:cs="Times New Roman"/>
          <w:b/>
          <w:bCs/>
          <w:spacing w:val="160"/>
          <w:sz w:val="36"/>
          <w:szCs w:val="36"/>
        </w:rPr>
      </w:pPr>
      <w:r>
        <w:rPr>
          <w:rFonts w:hint="eastAsia" w:ascii="华文中宋" w:hAnsi="华文中宋" w:eastAsia="华文中宋" w:cs="华文中宋"/>
          <w:b/>
          <w:bCs/>
          <w:spacing w:val="160"/>
          <w:sz w:val="36"/>
          <w:szCs w:val="36"/>
        </w:rPr>
        <w:t>目录</w:t>
      </w:r>
    </w:p>
    <w:p>
      <w:pPr>
        <w:pStyle w:val="32"/>
        <w:tabs>
          <w:tab w:val="right" w:leader="dot" w:pos="8834"/>
        </w:tabs>
        <w:rPr>
          <w:rFonts w:cs="Times New Roman"/>
          <w:b w:val="0"/>
          <w:bCs w:val="0"/>
        </w:rPr>
      </w:pPr>
      <w:r>
        <w:rPr>
          <w:rStyle w:val="49"/>
          <w:b w:val="0"/>
          <w:bCs w:val="0"/>
        </w:rPr>
        <w:fldChar w:fldCharType="begin"/>
      </w:r>
      <w:r>
        <w:rPr>
          <w:rStyle w:val="49"/>
          <w:b w:val="0"/>
          <w:bCs w:val="0"/>
        </w:rPr>
        <w:instrText xml:space="preserve"> TOC \o "1-4" \h \z \u </w:instrText>
      </w:r>
      <w:r>
        <w:rPr>
          <w:rStyle w:val="49"/>
          <w:b w:val="0"/>
          <w:bCs w:val="0"/>
        </w:rPr>
        <w:fldChar w:fldCharType="separate"/>
      </w:r>
      <w:r>
        <w:fldChar w:fldCharType="begin"/>
      </w:r>
      <w:r>
        <w:instrText xml:space="preserve"> HYPERLINK \l "_Toc20651190" </w:instrText>
      </w:r>
      <w:r>
        <w:fldChar w:fldCharType="separate"/>
      </w:r>
      <w:r>
        <w:rPr>
          <w:rStyle w:val="52"/>
          <w:rFonts w:hint="eastAsia"/>
        </w:rPr>
        <w:t>第一章</w:t>
      </w:r>
      <w:r>
        <w:rPr>
          <w:rStyle w:val="52"/>
        </w:rPr>
        <w:t xml:space="preserve"> </w:t>
      </w:r>
      <w:r>
        <w:rPr>
          <w:rStyle w:val="52"/>
          <w:rFonts w:hint="eastAsia"/>
        </w:rPr>
        <w:t>投标邀请</w:t>
      </w:r>
      <w:r>
        <w:rPr>
          <w:rFonts w:cs="Times New Roman"/>
        </w:rPr>
        <w:tab/>
      </w:r>
      <w:r>
        <w:fldChar w:fldCharType="begin"/>
      </w:r>
      <w:r>
        <w:instrText xml:space="preserve"> PAGEREF _Toc20651190 \h </w:instrText>
      </w:r>
      <w:r>
        <w:fldChar w:fldCharType="separate"/>
      </w:r>
      <w:r>
        <w:t>1</w:t>
      </w:r>
      <w:r>
        <w:fldChar w:fldCharType="end"/>
      </w:r>
      <w:r>
        <w:fldChar w:fldCharType="end"/>
      </w:r>
    </w:p>
    <w:p>
      <w:pPr>
        <w:pStyle w:val="32"/>
        <w:tabs>
          <w:tab w:val="right" w:leader="dot" w:pos="8834"/>
        </w:tabs>
        <w:rPr>
          <w:rFonts w:cs="Times New Roman"/>
          <w:b w:val="0"/>
          <w:bCs w:val="0"/>
          <w:sz w:val="21"/>
          <w:szCs w:val="21"/>
        </w:rPr>
      </w:pPr>
      <w:r>
        <w:fldChar w:fldCharType="begin"/>
      </w:r>
      <w:r>
        <w:instrText xml:space="preserve"> HYPERLINK \l "_Toc20651193" </w:instrText>
      </w:r>
      <w:r>
        <w:fldChar w:fldCharType="separate"/>
      </w:r>
      <w:r>
        <w:rPr>
          <w:rStyle w:val="52"/>
          <w:rFonts w:hint="eastAsia"/>
        </w:rPr>
        <w:t>第二章</w:t>
      </w:r>
      <w:r>
        <w:rPr>
          <w:rStyle w:val="52"/>
        </w:rPr>
        <w:t xml:space="preserve"> </w:t>
      </w:r>
      <w:r>
        <w:rPr>
          <w:rStyle w:val="52"/>
          <w:rFonts w:hint="eastAsia"/>
        </w:rPr>
        <w:t>投标须知</w:t>
      </w:r>
      <w:r>
        <w:rPr>
          <w:rFonts w:cs="Times New Roman"/>
        </w:rPr>
        <w:tab/>
      </w:r>
      <w:r>
        <w:t>4</w:t>
      </w:r>
      <w:r>
        <w:fldChar w:fldCharType="end"/>
      </w:r>
    </w:p>
    <w:p>
      <w:pPr>
        <w:pStyle w:val="37"/>
        <w:tabs>
          <w:tab w:val="right" w:leader="dot" w:pos="8834"/>
        </w:tabs>
        <w:ind w:left="420"/>
        <w:rPr>
          <w:rFonts w:ascii="宋体" w:cs="宋体"/>
          <w:b w:val="0"/>
          <w:bCs w:val="0"/>
        </w:rPr>
      </w:pPr>
      <w:r>
        <w:fldChar w:fldCharType="begin"/>
      </w:r>
      <w:r>
        <w:instrText xml:space="preserve"> HYPERLINK \l "_Toc20651194" </w:instrText>
      </w:r>
      <w:r>
        <w:fldChar w:fldCharType="separate"/>
      </w:r>
      <w:r>
        <w:rPr>
          <w:rStyle w:val="52"/>
          <w:rFonts w:hint="eastAsia" w:ascii="宋体" w:hAnsi="宋体" w:cs="宋体"/>
        </w:rPr>
        <w:t>第一节</w:t>
      </w:r>
      <w:r>
        <w:rPr>
          <w:rStyle w:val="52"/>
          <w:rFonts w:ascii="宋体" w:hAnsi="宋体" w:cs="宋体"/>
        </w:rPr>
        <w:t xml:space="preserve"> </w:t>
      </w:r>
      <w:r>
        <w:rPr>
          <w:rStyle w:val="52"/>
          <w:rFonts w:hint="eastAsia" w:ascii="宋体" w:hAnsi="宋体" w:cs="宋体"/>
        </w:rPr>
        <w:t>投标须知前附表</w:t>
      </w:r>
      <w:r>
        <w:rPr>
          <w:rFonts w:ascii="宋体" w:cs="宋体"/>
        </w:rPr>
        <w:tab/>
      </w:r>
      <w:r>
        <w:rPr>
          <w:rFonts w:ascii="宋体" w:hAnsi="宋体" w:cs="宋体"/>
          <w:sz w:val="24"/>
          <w:szCs w:val="24"/>
        </w:rPr>
        <w:t>4</w:t>
      </w:r>
      <w:r>
        <w:rPr>
          <w:rFonts w:ascii="宋体" w:hAnsi="宋体" w:cs="宋体"/>
          <w:sz w:val="24"/>
          <w:szCs w:val="24"/>
        </w:rPr>
        <w:fldChar w:fldCharType="end"/>
      </w:r>
    </w:p>
    <w:p>
      <w:pPr>
        <w:pStyle w:val="37"/>
        <w:tabs>
          <w:tab w:val="right" w:leader="dot" w:pos="8834"/>
        </w:tabs>
        <w:ind w:left="420"/>
        <w:rPr>
          <w:rFonts w:ascii="宋体" w:cs="宋体"/>
          <w:b w:val="0"/>
          <w:bCs w:val="0"/>
        </w:rPr>
      </w:pPr>
      <w:r>
        <w:fldChar w:fldCharType="begin"/>
      </w:r>
      <w:r>
        <w:instrText xml:space="preserve"> HYPERLINK \l "_Toc20651195" </w:instrText>
      </w:r>
      <w:r>
        <w:fldChar w:fldCharType="separate"/>
      </w:r>
      <w:r>
        <w:rPr>
          <w:rStyle w:val="52"/>
          <w:rFonts w:hint="eastAsia" w:ascii="宋体" w:hAnsi="宋体" w:cs="宋体"/>
        </w:rPr>
        <w:t>第二节</w:t>
      </w:r>
      <w:r>
        <w:rPr>
          <w:rStyle w:val="52"/>
          <w:rFonts w:ascii="宋体" w:hAnsi="宋体" w:cs="宋体"/>
        </w:rPr>
        <w:t xml:space="preserve"> </w:t>
      </w:r>
      <w:r>
        <w:rPr>
          <w:rStyle w:val="52"/>
          <w:rFonts w:hint="eastAsia" w:ascii="宋体" w:hAnsi="宋体" w:cs="宋体"/>
        </w:rPr>
        <w:t>投标须知</w:t>
      </w:r>
      <w:r>
        <w:rPr>
          <w:rFonts w:ascii="宋体" w:cs="宋体"/>
        </w:rPr>
        <w:tab/>
      </w:r>
      <w:r>
        <w:rPr>
          <w:rFonts w:ascii="宋体" w:hAnsi="宋体" w:cs="宋体"/>
          <w:sz w:val="24"/>
          <w:szCs w:val="24"/>
        </w:rPr>
        <w:t>8</w:t>
      </w:r>
      <w:r>
        <w:rPr>
          <w:rFonts w:ascii="宋体" w:hAnsi="宋体" w:cs="宋体"/>
          <w:sz w:val="24"/>
          <w:szCs w:val="24"/>
        </w:rPr>
        <w:fldChar w:fldCharType="end"/>
      </w:r>
    </w:p>
    <w:p>
      <w:pPr>
        <w:pStyle w:val="32"/>
        <w:tabs>
          <w:tab w:val="right" w:leader="dot" w:pos="8834"/>
        </w:tabs>
        <w:rPr>
          <w:rFonts w:cs="Times New Roman"/>
          <w:b w:val="0"/>
          <w:bCs w:val="0"/>
        </w:rPr>
      </w:pPr>
      <w:r>
        <w:fldChar w:fldCharType="begin"/>
      </w:r>
      <w:r>
        <w:instrText xml:space="preserve"> HYPERLINK \l "_Toc20651205" </w:instrText>
      </w:r>
      <w:r>
        <w:fldChar w:fldCharType="separate"/>
      </w:r>
      <w:r>
        <w:rPr>
          <w:rStyle w:val="52"/>
          <w:rFonts w:hint="eastAsia"/>
        </w:rPr>
        <w:t>第三章</w:t>
      </w:r>
      <w:r>
        <w:rPr>
          <w:rStyle w:val="52"/>
        </w:rPr>
        <w:t xml:space="preserve"> </w:t>
      </w:r>
      <w:r>
        <w:rPr>
          <w:rStyle w:val="52"/>
          <w:rFonts w:hint="eastAsia"/>
        </w:rPr>
        <w:t>资格审查</w:t>
      </w:r>
      <w:r>
        <w:rPr>
          <w:rFonts w:cs="Times New Roman"/>
        </w:rPr>
        <w:tab/>
      </w:r>
      <w:r>
        <w:t>2</w:t>
      </w:r>
      <w:r>
        <w:fldChar w:fldCharType="end"/>
      </w:r>
      <w:r>
        <w:t>2</w:t>
      </w:r>
    </w:p>
    <w:p>
      <w:pPr>
        <w:pStyle w:val="32"/>
        <w:tabs>
          <w:tab w:val="right" w:leader="dot" w:pos="8834"/>
        </w:tabs>
        <w:rPr>
          <w:rFonts w:cs="Times New Roman"/>
          <w:b w:val="0"/>
          <w:bCs w:val="0"/>
          <w:sz w:val="21"/>
          <w:szCs w:val="21"/>
        </w:rPr>
      </w:pPr>
      <w:r>
        <w:fldChar w:fldCharType="begin"/>
      </w:r>
      <w:r>
        <w:instrText xml:space="preserve"> HYPERLINK \l "_Toc20651213" </w:instrText>
      </w:r>
      <w:r>
        <w:fldChar w:fldCharType="separate"/>
      </w:r>
      <w:r>
        <w:rPr>
          <w:rStyle w:val="52"/>
          <w:rFonts w:hint="eastAsia"/>
        </w:rPr>
        <w:t>第四章</w:t>
      </w:r>
      <w:r>
        <w:rPr>
          <w:rStyle w:val="52"/>
        </w:rPr>
        <w:t xml:space="preserve"> </w:t>
      </w:r>
      <w:r>
        <w:rPr>
          <w:rStyle w:val="52"/>
          <w:rFonts w:hint="eastAsia"/>
        </w:rPr>
        <w:t>评标方法及标准</w:t>
      </w:r>
      <w:r>
        <w:rPr>
          <w:rFonts w:cs="Times New Roman"/>
        </w:rPr>
        <w:tab/>
      </w:r>
      <w:r>
        <w:t>2</w:t>
      </w:r>
      <w:r>
        <w:fldChar w:fldCharType="end"/>
      </w:r>
      <w:r>
        <w:t>7</w:t>
      </w:r>
    </w:p>
    <w:p>
      <w:pPr>
        <w:pStyle w:val="37"/>
        <w:tabs>
          <w:tab w:val="right" w:leader="dot" w:pos="8834"/>
        </w:tabs>
        <w:ind w:left="420"/>
        <w:rPr>
          <w:rFonts w:ascii="宋体" w:cs="宋体"/>
          <w:b w:val="0"/>
          <w:bCs w:val="0"/>
        </w:rPr>
      </w:pPr>
      <w:r>
        <w:fldChar w:fldCharType="begin"/>
      </w:r>
      <w:r>
        <w:instrText xml:space="preserve"> HYPERLINK \l "_Toc20651214" </w:instrText>
      </w:r>
      <w:r>
        <w:fldChar w:fldCharType="separate"/>
      </w:r>
      <w:r>
        <w:rPr>
          <w:rStyle w:val="52"/>
          <w:rFonts w:hint="eastAsia" w:ascii="宋体" w:hAnsi="宋体" w:cs="宋体"/>
        </w:rPr>
        <w:t>第一节</w:t>
      </w:r>
      <w:r>
        <w:rPr>
          <w:rStyle w:val="52"/>
          <w:rFonts w:ascii="宋体" w:hAnsi="宋体" w:cs="宋体"/>
        </w:rPr>
        <w:t xml:space="preserve"> </w:t>
      </w:r>
      <w:r>
        <w:rPr>
          <w:rStyle w:val="52"/>
          <w:rFonts w:hint="eastAsia" w:ascii="宋体" w:hAnsi="宋体" w:cs="宋体"/>
        </w:rPr>
        <w:t>评标方法及标准前附表</w:t>
      </w:r>
      <w:r>
        <w:rPr>
          <w:rFonts w:ascii="宋体" w:cs="宋体"/>
        </w:rPr>
        <w:tab/>
      </w:r>
      <w:r>
        <w:rPr>
          <w:rFonts w:ascii="宋体" w:hAnsi="宋体" w:cs="宋体"/>
          <w:sz w:val="24"/>
          <w:szCs w:val="24"/>
        </w:rPr>
        <w:t>2</w:t>
      </w:r>
      <w:r>
        <w:rPr>
          <w:rFonts w:ascii="宋体" w:hAnsi="宋体" w:cs="宋体"/>
          <w:sz w:val="24"/>
          <w:szCs w:val="24"/>
        </w:rPr>
        <w:fldChar w:fldCharType="end"/>
      </w:r>
      <w:r>
        <w:rPr>
          <w:rFonts w:ascii="宋体" w:hAnsi="宋体" w:cs="宋体"/>
          <w:sz w:val="24"/>
          <w:szCs w:val="24"/>
        </w:rPr>
        <w:t>7</w:t>
      </w:r>
    </w:p>
    <w:p>
      <w:pPr>
        <w:pStyle w:val="37"/>
        <w:tabs>
          <w:tab w:val="right" w:leader="dot" w:pos="8834"/>
        </w:tabs>
        <w:ind w:left="420"/>
        <w:rPr>
          <w:rFonts w:ascii="宋体" w:cs="宋体"/>
          <w:b w:val="0"/>
          <w:bCs w:val="0"/>
        </w:rPr>
      </w:pPr>
      <w:r>
        <w:fldChar w:fldCharType="begin"/>
      </w:r>
      <w:r>
        <w:instrText xml:space="preserve"> HYPERLINK \l "_Toc20651215" </w:instrText>
      </w:r>
      <w:r>
        <w:fldChar w:fldCharType="separate"/>
      </w:r>
      <w:r>
        <w:rPr>
          <w:rStyle w:val="52"/>
          <w:rFonts w:hint="eastAsia" w:ascii="宋体" w:hAnsi="宋体" w:cs="宋体"/>
        </w:rPr>
        <w:t>第二节</w:t>
      </w:r>
      <w:r>
        <w:rPr>
          <w:rStyle w:val="52"/>
          <w:rFonts w:ascii="宋体" w:hAnsi="宋体" w:cs="宋体"/>
        </w:rPr>
        <w:t xml:space="preserve"> </w:t>
      </w:r>
      <w:r>
        <w:rPr>
          <w:rStyle w:val="52"/>
          <w:rFonts w:hint="eastAsia" w:ascii="宋体" w:hAnsi="宋体" w:cs="宋体"/>
        </w:rPr>
        <w:t>评标方法及标准</w:t>
      </w:r>
      <w:r>
        <w:rPr>
          <w:rFonts w:ascii="宋体" w:cs="宋体"/>
        </w:rPr>
        <w:tab/>
      </w:r>
      <w:r>
        <w:rPr>
          <w:rFonts w:ascii="宋体" w:hAnsi="宋体" w:cs="宋体"/>
          <w:sz w:val="24"/>
          <w:szCs w:val="24"/>
        </w:rPr>
        <w:fldChar w:fldCharType="begin"/>
      </w:r>
      <w:r>
        <w:rPr>
          <w:rFonts w:ascii="宋体" w:hAnsi="宋体" w:cs="宋体"/>
          <w:sz w:val="24"/>
          <w:szCs w:val="24"/>
        </w:rPr>
        <w:instrText xml:space="preserve"> PAGEREF _Toc20651215 \h </w:instrText>
      </w:r>
      <w:r>
        <w:rPr>
          <w:rFonts w:ascii="宋体" w:hAnsi="宋体" w:cs="宋体"/>
          <w:sz w:val="24"/>
          <w:szCs w:val="24"/>
        </w:rPr>
        <w:fldChar w:fldCharType="separate"/>
      </w:r>
      <w:r>
        <w:rPr>
          <w:rFonts w:ascii="宋体" w:hAnsi="宋体" w:cs="宋体"/>
          <w:sz w:val="24"/>
          <w:szCs w:val="24"/>
        </w:rPr>
        <w:t>1</w:t>
      </w:r>
      <w:r>
        <w:rPr>
          <w:rFonts w:ascii="宋体" w:hAnsi="宋体" w:cs="宋体"/>
          <w:sz w:val="24"/>
          <w:szCs w:val="24"/>
        </w:rPr>
        <w:fldChar w:fldCharType="end"/>
      </w:r>
      <w:r>
        <w:rPr>
          <w:rFonts w:ascii="宋体" w:hAnsi="宋体" w:cs="宋体"/>
          <w:sz w:val="24"/>
          <w:szCs w:val="24"/>
        </w:rPr>
        <w:fldChar w:fldCharType="end"/>
      </w:r>
    </w:p>
    <w:p>
      <w:pPr>
        <w:pStyle w:val="32"/>
        <w:tabs>
          <w:tab w:val="right" w:leader="dot" w:pos="8834"/>
        </w:tabs>
        <w:rPr>
          <w:rFonts w:cs="Times New Roman"/>
          <w:b w:val="0"/>
          <w:bCs w:val="0"/>
        </w:rPr>
      </w:pPr>
      <w:r>
        <w:fldChar w:fldCharType="begin"/>
      </w:r>
      <w:r>
        <w:instrText xml:space="preserve"> HYPERLINK \l "_Toc20651233" </w:instrText>
      </w:r>
      <w:r>
        <w:fldChar w:fldCharType="separate"/>
      </w:r>
      <w:r>
        <w:rPr>
          <w:rStyle w:val="52"/>
          <w:rFonts w:hint="eastAsia"/>
        </w:rPr>
        <w:t>第五章</w:t>
      </w:r>
      <w:r>
        <w:rPr>
          <w:rStyle w:val="52"/>
        </w:rPr>
        <w:t xml:space="preserve"> </w:t>
      </w:r>
      <w:r>
        <w:rPr>
          <w:rStyle w:val="52"/>
          <w:rFonts w:hint="eastAsia"/>
        </w:rPr>
        <w:t>采购需求</w:t>
      </w:r>
      <w:r>
        <w:rPr>
          <w:rFonts w:cs="Times New Roman"/>
        </w:rPr>
        <w:tab/>
      </w:r>
      <w:r>
        <w:fldChar w:fldCharType="begin"/>
      </w:r>
      <w:r>
        <w:instrText xml:space="preserve"> PAGEREF _Toc20651233 \h </w:instrText>
      </w:r>
      <w:r>
        <w:fldChar w:fldCharType="separate"/>
      </w:r>
      <w:r>
        <w:t>1</w:t>
      </w:r>
      <w:r>
        <w:fldChar w:fldCharType="end"/>
      </w:r>
      <w:r>
        <w:fldChar w:fldCharType="end"/>
      </w:r>
    </w:p>
    <w:p>
      <w:pPr>
        <w:pStyle w:val="32"/>
        <w:tabs>
          <w:tab w:val="right" w:leader="dot" w:pos="8834"/>
        </w:tabs>
        <w:rPr>
          <w:rFonts w:cs="Times New Roman"/>
          <w:b w:val="0"/>
          <w:bCs w:val="0"/>
        </w:rPr>
      </w:pPr>
      <w:r>
        <w:fldChar w:fldCharType="begin"/>
      </w:r>
      <w:r>
        <w:instrText xml:space="preserve"> HYPERLINK \l "_Toc20651236" </w:instrText>
      </w:r>
      <w:r>
        <w:fldChar w:fldCharType="separate"/>
      </w:r>
      <w:r>
        <w:rPr>
          <w:rStyle w:val="52"/>
          <w:rFonts w:hint="eastAsia"/>
        </w:rPr>
        <w:t>第六章</w:t>
      </w:r>
      <w:r>
        <w:rPr>
          <w:rStyle w:val="52"/>
        </w:rPr>
        <w:t xml:space="preserve"> </w:t>
      </w:r>
      <w:r>
        <w:rPr>
          <w:rStyle w:val="52"/>
          <w:rFonts w:hint="eastAsia"/>
        </w:rPr>
        <w:t>政府采购合同</w:t>
      </w:r>
      <w:r>
        <w:rPr>
          <w:rFonts w:cs="Times New Roman"/>
        </w:rPr>
        <w:tab/>
      </w:r>
      <w:r>
        <w:t>4</w:t>
      </w:r>
      <w:r>
        <w:fldChar w:fldCharType="end"/>
      </w:r>
      <w:r>
        <w:t>7</w:t>
      </w:r>
    </w:p>
    <w:p>
      <w:pPr>
        <w:pStyle w:val="32"/>
        <w:tabs>
          <w:tab w:val="right" w:leader="dot" w:pos="8834"/>
        </w:tabs>
        <w:rPr>
          <w:rFonts w:cs="Times New Roman"/>
          <w:b w:val="0"/>
          <w:bCs w:val="0"/>
          <w:sz w:val="21"/>
          <w:szCs w:val="21"/>
        </w:rPr>
      </w:pPr>
      <w:r>
        <w:fldChar w:fldCharType="begin"/>
      </w:r>
      <w:r>
        <w:instrText xml:space="preserve"> HYPERLINK \l "_Toc20651240" </w:instrText>
      </w:r>
      <w:r>
        <w:fldChar w:fldCharType="separate"/>
      </w:r>
      <w:r>
        <w:rPr>
          <w:rStyle w:val="52"/>
          <w:rFonts w:hint="eastAsia"/>
        </w:rPr>
        <w:t>第七章</w:t>
      </w:r>
      <w:r>
        <w:rPr>
          <w:rStyle w:val="52"/>
        </w:rPr>
        <w:t xml:space="preserve"> </w:t>
      </w:r>
      <w:r>
        <w:rPr>
          <w:rStyle w:val="52"/>
          <w:rFonts w:hint="eastAsia"/>
        </w:rPr>
        <w:t>投标文件的组成</w:t>
      </w:r>
      <w:r>
        <w:rPr>
          <w:rFonts w:cs="Times New Roman"/>
        </w:rPr>
        <w:tab/>
      </w:r>
      <w:r>
        <w:t>5</w:t>
      </w:r>
      <w:r>
        <w:fldChar w:fldCharType="end"/>
      </w:r>
      <w:r>
        <w:t>0</w:t>
      </w:r>
    </w:p>
    <w:p>
      <w:pPr>
        <w:pStyle w:val="23"/>
        <w:tabs>
          <w:tab w:val="right" w:leader="dot" w:pos="8834"/>
        </w:tabs>
        <w:ind w:left="840"/>
        <w:rPr>
          <w:rFonts w:ascii="宋体" w:cs="宋体"/>
          <w:b w:val="0"/>
          <w:bCs w:val="0"/>
        </w:rPr>
      </w:pPr>
    </w:p>
    <w:p>
      <w:pPr>
        <w:pStyle w:val="24"/>
        <w:adjustRightInd w:val="0"/>
        <w:snapToGrid w:val="0"/>
        <w:spacing w:line="360" w:lineRule="auto"/>
        <w:outlineLvl w:val="0"/>
        <w:rPr>
          <w:rFonts w:hAnsi="宋体"/>
        </w:rPr>
      </w:pPr>
      <w:r>
        <w:rPr>
          <w:rStyle w:val="49"/>
        </w:rPr>
        <w:fldChar w:fldCharType="end"/>
      </w:r>
      <w:r>
        <w:rPr>
          <w:rFonts w:hAnsi="宋体"/>
        </w:rPr>
        <w:t xml:space="preserve"> </w:t>
      </w:r>
    </w:p>
    <w:p>
      <w:pPr>
        <w:adjustRightInd w:val="0"/>
        <w:snapToGrid w:val="0"/>
        <w:spacing w:line="240" w:lineRule="atLeast"/>
        <w:ind w:firstLine="840" w:firstLineChars="400"/>
        <w:rPr>
          <w:rFonts w:ascii="宋体"/>
        </w:rPr>
      </w:pPr>
    </w:p>
    <w:p>
      <w:pPr>
        <w:pStyle w:val="3"/>
      </w:pPr>
      <w:bookmarkStart w:id="0" w:name="_Toc20816073"/>
      <w:bookmarkStart w:id="1" w:name="_Toc34720698"/>
      <w:bookmarkStart w:id="2" w:name="_Toc21001314"/>
      <w:bookmarkStart w:id="3" w:name="_Toc20642243"/>
      <w:bookmarkStart w:id="4" w:name="_Toc20988241"/>
      <w:bookmarkStart w:id="5" w:name="_Toc53472201"/>
      <w:bookmarkStart w:id="6" w:name="_Toc21000471"/>
      <w:bookmarkStart w:id="7" w:name="_Toc35421027"/>
    </w:p>
    <w:p/>
    <w:p/>
    <w:p/>
    <w:p/>
    <w:p>
      <w:pPr>
        <w:tabs>
          <w:tab w:val="left" w:pos="7779"/>
        </w:tabs>
        <w:jc w:val="left"/>
        <w:sectPr>
          <w:headerReference r:id="rId4" w:type="default"/>
          <w:footerReference r:id="rId5" w:type="default"/>
          <w:pgSz w:w="11906" w:h="16838"/>
          <w:pgMar w:top="1474" w:right="1474" w:bottom="1474" w:left="1588" w:header="851" w:footer="992" w:gutter="0"/>
          <w:pgNumType w:start="1"/>
          <w:cols w:space="720" w:num="1"/>
          <w:docGrid w:type="lines" w:linePitch="312" w:charSpace="0"/>
        </w:sectPr>
      </w:pPr>
      <w:r>
        <w:tab/>
      </w:r>
    </w:p>
    <w:p>
      <w:pPr>
        <w:pStyle w:val="3"/>
        <w:rPr>
          <w:rFonts w:ascii="黑体" w:hAnsi="华文中宋" w:eastAsia="黑体"/>
          <w:sz w:val="32"/>
          <w:szCs w:val="32"/>
        </w:rPr>
      </w:pPr>
      <w:bookmarkStart w:id="8" w:name="_Toc20651190"/>
      <w:r>
        <w:rPr>
          <w:rFonts w:hint="eastAsia" w:ascii="黑体" w:hAnsi="华文中宋" w:eastAsia="黑体" w:cs="黑体"/>
          <w:sz w:val="32"/>
          <w:szCs w:val="32"/>
        </w:rPr>
        <w:t>第一章</w:t>
      </w:r>
      <w:r>
        <w:rPr>
          <w:rFonts w:ascii="黑体" w:hAnsi="华文中宋" w:eastAsia="黑体" w:cs="黑体"/>
          <w:sz w:val="32"/>
          <w:szCs w:val="32"/>
        </w:rPr>
        <w:t xml:space="preserve"> </w:t>
      </w:r>
      <w:r>
        <w:rPr>
          <w:rFonts w:hint="eastAsia" w:ascii="黑体" w:hAnsi="华文中宋" w:eastAsia="黑体" w:cs="黑体"/>
          <w:sz w:val="32"/>
          <w:szCs w:val="32"/>
        </w:rPr>
        <w:t>投标邀请</w:t>
      </w:r>
      <w:bookmarkEnd w:id="8"/>
    </w:p>
    <w:p>
      <w:pPr>
        <w:spacing w:line="360" w:lineRule="exact"/>
        <w:ind w:firstLine="525" w:firstLineChars="250"/>
        <w:textAlignment w:val="baseline"/>
        <w:rPr>
          <w:rFonts w:ascii="宋体"/>
          <w:sz w:val="20"/>
          <w:szCs w:val="20"/>
        </w:rPr>
      </w:pPr>
      <w:r>
        <w:rPr>
          <w:rFonts w:hint="eastAsia" w:ascii="宋体" w:hAnsi="宋体" w:cs="宋体"/>
        </w:rPr>
        <w:t>受桃源县人民医院的委托，本代理机构对桃源县人民医院停车场服务外包采购进行公开招标，现将采购事项公告如下：</w:t>
      </w:r>
    </w:p>
    <w:p>
      <w:pPr>
        <w:spacing w:line="360" w:lineRule="exact"/>
        <w:textAlignment w:val="baseline"/>
        <w:rPr>
          <w:rFonts w:ascii="宋体"/>
          <w:b/>
          <w:bCs/>
          <w:sz w:val="20"/>
          <w:szCs w:val="20"/>
        </w:rPr>
      </w:pPr>
      <w:r>
        <w:rPr>
          <w:rFonts w:hint="eastAsia" w:ascii="宋体" w:hAnsi="宋体" w:cs="宋体"/>
          <w:b/>
          <w:bCs/>
        </w:rPr>
        <w:t>一、项目概况</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项目名称</w:t>
      </w:r>
      <w:r>
        <w:rPr>
          <w:rFonts w:ascii="宋体" w:hAnsi="宋体" w:cs="宋体"/>
        </w:rPr>
        <w:t xml:space="preserve"> :</w:t>
      </w:r>
      <w:r>
        <w:rPr>
          <w:rFonts w:hint="eastAsia" w:ascii="宋体" w:hAnsi="宋体" w:cs="宋体"/>
        </w:rPr>
        <w:t>桃源县人民医院停车场服务外包采购</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采购方式</w:t>
      </w:r>
      <w:r>
        <w:rPr>
          <w:rFonts w:ascii="宋体" w:hAnsi="宋体" w:cs="宋体"/>
        </w:rPr>
        <w:t>:</w:t>
      </w:r>
      <w:r>
        <w:rPr>
          <w:rFonts w:hint="eastAsia" w:ascii="宋体" w:hAnsi="宋体" w:cs="宋体"/>
        </w:rPr>
        <w:t>公开招标</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委托代理编号</w:t>
      </w:r>
      <w:r>
        <w:rPr>
          <w:rFonts w:ascii="宋体" w:hAnsi="宋体" w:cs="宋体"/>
        </w:rPr>
        <w:t>:CDTX2021-G-</w:t>
      </w:r>
      <w:r>
        <w:rPr>
          <w:rFonts w:hint="eastAsia" w:ascii="宋体" w:hAnsi="宋体" w:cs="宋体"/>
          <w:lang w:val="en-US" w:eastAsia="zh-CN"/>
        </w:rPr>
        <w:t>18</w:t>
      </w:r>
      <w:r>
        <w:rPr>
          <w:rFonts w:ascii="宋体" w:hAnsi="宋体" w:cs="宋体"/>
        </w:rPr>
        <w:t xml:space="preserve">   </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是否允许联合体</w:t>
      </w:r>
      <w:r>
        <w:rPr>
          <w:rFonts w:ascii="宋体" w:hAnsi="宋体" w:cs="宋体"/>
        </w:rPr>
        <w:t>:</w:t>
      </w:r>
      <w:r>
        <w:rPr>
          <w:rFonts w:hint="eastAsia" w:ascii="宋体" w:hAnsi="宋体" w:cs="宋体"/>
        </w:rPr>
        <w:t>第</w:t>
      </w:r>
      <w:r>
        <w:rPr>
          <w:rFonts w:ascii="宋体" w:hAnsi="宋体" w:cs="宋体"/>
        </w:rPr>
        <w:t>1</w:t>
      </w:r>
      <w:r>
        <w:rPr>
          <w:rFonts w:hint="eastAsia" w:ascii="宋体" w:hAnsi="宋体" w:cs="宋体"/>
        </w:rPr>
        <w:t>包：否</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采购项目预算</w:t>
      </w:r>
      <w:r>
        <w:rPr>
          <w:rFonts w:ascii="宋体" w:hAnsi="宋体" w:cs="宋体"/>
        </w:rPr>
        <w:t>:</w:t>
      </w:r>
      <w:r>
        <w:rPr>
          <w:rFonts w:hint="eastAsia" w:ascii="宋体" w:hAnsi="宋体" w:cs="宋体"/>
        </w:rPr>
        <w:t>人民币</w:t>
      </w:r>
      <w:r>
        <w:rPr>
          <w:rFonts w:hint="eastAsia" w:ascii="宋体" w:hAnsi="宋体" w:cs="宋体"/>
          <w:lang w:val="en-US" w:eastAsia="zh-CN"/>
        </w:rPr>
        <w:t>600000</w:t>
      </w:r>
      <w:r>
        <w:rPr>
          <w:rFonts w:hint="eastAsia" w:ascii="宋体" w:hAnsi="宋体" w:cs="宋体"/>
        </w:rPr>
        <w:t>元</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采购项目用途、数量、简要技术要求或采购项目的性质</w:t>
      </w:r>
    </w:p>
    <w:tbl>
      <w:tblPr>
        <w:tblStyle w:val="46"/>
        <w:tblW w:w="9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978"/>
        <w:gridCol w:w="1333"/>
        <w:gridCol w:w="1635"/>
        <w:gridCol w:w="169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分包号</w:t>
            </w:r>
          </w:p>
        </w:tc>
        <w:tc>
          <w:tcPr>
            <w:tcW w:w="2978"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包名称</w:t>
            </w:r>
          </w:p>
        </w:tc>
        <w:tc>
          <w:tcPr>
            <w:tcW w:w="1333" w:type="dxa"/>
            <w:vAlign w:val="center"/>
          </w:tcPr>
          <w:p>
            <w:pPr>
              <w:tabs>
                <w:tab w:val="left" w:pos="726"/>
              </w:tabs>
              <w:spacing w:line="360" w:lineRule="exact"/>
              <w:jc w:val="center"/>
              <w:textAlignment w:val="baseline"/>
              <w:rPr>
                <w:rFonts w:ascii="宋体"/>
                <w:b/>
                <w:bCs/>
                <w:color w:val="000000"/>
                <w:kern w:val="0"/>
                <w:sz w:val="20"/>
                <w:szCs w:val="20"/>
              </w:rPr>
            </w:pPr>
            <w:r>
              <w:rPr>
                <w:rFonts w:hint="eastAsia" w:ascii="宋体" w:hAnsi="宋体" w:cs="宋体"/>
                <w:b/>
                <w:bCs/>
                <w:color w:val="000000"/>
                <w:kern w:val="0"/>
              </w:rPr>
              <w:t>项目基本</w:t>
            </w:r>
          </w:p>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情况</w:t>
            </w:r>
          </w:p>
        </w:tc>
        <w:tc>
          <w:tcPr>
            <w:tcW w:w="1635"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采购预算（元</w:t>
            </w:r>
            <w:r>
              <w:rPr>
                <w:rFonts w:ascii="宋体" w:hAnsi="宋体" w:cs="宋体"/>
                <w:b/>
                <w:bCs/>
                <w:color w:val="000000"/>
                <w:kern w:val="0"/>
              </w:rPr>
              <w:t>)</w:t>
            </w:r>
          </w:p>
        </w:tc>
        <w:tc>
          <w:tcPr>
            <w:tcW w:w="1695"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最低限价（元</w:t>
            </w:r>
            <w:r>
              <w:rPr>
                <w:rFonts w:ascii="宋体" w:hAnsi="宋体" w:cs="宋体"/>
                <w:b/>
                <w:bCs/>
                <w:color w:val="000000"/>
                <w:kern w:val="0"/>
              </w:rPr>
              <w:t>)</w:t>
            </w:r>
          </w:p>
        </w:tc>
        <w:tc>
          <w:tcPr>
            <w:tcW w:w="1443"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b/>
                <w:bCs/>
                <w:color w:val="000000"/>
                <w:kern w:val="0"/>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62" w:type="dxa"/>
            <w:vAlign w:val="center"/>
          </w:tcPr>
          <w:p>
            <w:pPr>
              <w:tabs>
                <w:tab w:val="left" w:pos="726"/>
              </w:tabs>
              <w:spacing w:line="360" w:lineRule="exact"/>
              <w:jc w:val="center"/>
              <w:textAlignment w:val="baseline"/>
              <w:rPr>
                <w:rFonts w:ascii="宋体"/>
                <w:sz w:val="20"/>
                <w:szCs w:val="20"/>
              </w:rPr>
            </w:pPr>
            <w:r>
              <w:rPr>
                <w:rFonts w:ascii="宋体" w:hAnsi="宋体" w:cs="宋体"/>
              </w:rPr>
              <w:t>1</w:t>
            </w:r>
          </w:p>
        </w:tc>
        <w:tc>
          <w:tcPr>
            <w:tcW w:w="2978"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rPr>
              <w:t>桃源县人民医院停车场服务外包采购</w:t>
            </w:r>
          </w:p>
        </w:tc>
        <w:tc>
          <w:tcPr>
            <w:tcW w:w="1333"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rPr>
              <w:t>见招标文件</w:t>
            </w:r>
          </w:p>
        </w:tc>
        <w:tc>
          <w:tcPr>
            <w:tcW w:w="1635" w:type="dxa"/>
            <w:vAlign w:val="center"/>
          </w:tcPr>
          <w:p>
            <w:pPr>
              <w:tabs>
                <w:tab w:val="left" w:pos="726"/>
              </w:tabs>
              <w:spacing w:line="360" w:lineRule="exact"/>
              <w:jc w:val="center"/>
              <w:textAlignment w:val="baseline"/>
              <w:rPr>
                <w:rFonts w:ascii="宋体"/>
                <w:color w:val="FF0000"/>
                <w:sz w:val="20"/>
                <w:szCs w:val="20"/>
              </w:rPr>
            </w:pPr>
            <w:r>
              <w:rPr>
                <w:rFonts w:hint="eastAsia" w:ascii="宋体" w:hAnsi="宋体" w:cs="宋体"/>
                <w:lang w:val="en-US" w:eastAsia="zh-CN"/>
              </w:rPr>
              <w:t>600000</w:t>
            </w:r>
            <w:r>
              <w:rPr>
                <w:rFonts w:hint="eastAsia" w:ascii="宋体" w:hAnsi="宋体" w:cs="宋体"/>
              </w:rPr>
              <w:t>元</w:t>
            </w:r>
          </w:p>
        </w:tc>
        <w:tc>
          <w:tcPr>
            <w:tcW w:w="1695" w:type="dxa"/>
            <w:vAlign w:val="center"/>
          </w:tcPr>
          <w:p>
            <w:pPr>
              <w:tabs>
                <w:tab w:val="left" w:pos="726"/>
              </w:tabs>
              <w:spacing w:line="360" w:lineRule="exact"/>
              <w:jc w:val="center"/>
              <w:textAlignment w:val="baseline"/>
              <w:rPr>
                <w:rFonts w:ascii="宋体"/>
                <w:color w:val="FF0000"/>
                <w:sz w:val="20"/>
                <w:szCs w:val="20"/>
              </w:rPr>
            </w:pPr>
            <w:r>
              <w:rPr>
                <w:rFonts w:hint="eastAsia" w:ascii="宋体" w:hAnsi="宋体" w:cs="宋体"/>
                <w:lang w:val="en-US" w:eastAsia="zh-CN"/>
              </w:rPr>
              <w:t>600000</w:t>
            </w:r>
            <w:r>
              <w:rPr>
                <w:rFonts w:hint="eastAsia" w:ascii="宋体" w:hAnsi="宋体" w:cs="宋体"/>
              </w:rPr>
              <w:t>元</w:t>
            </w:r>
          </w:p>
        </w:tc>
        <w:tc>
          <w:tcPr>
            <w:tcW w:w="1443" w:type="dxa"/>
            <w:vAlign w:val="center"/>
          </w:tcPr>
          <w:p>
            <w:pPr>
              <w:tabs>
                <w:tab w:val="left" w:pos="726"/>
              </w:tabs>
              <w:spacing w:line="360" w:lineRule="exact"/>
              <w:jc w:val="center"/>
              <w:textAlignment w:val="baseline"/>
              <w:rPr>
                <w:rFonts w:ascii="宋体"/>
                <w:sz w:val="20"/>
                <w:szCs w:val="20"/>
              </w:rPr>
            </w:pPr>
            <w:r>
              <w:rPr>
                <w:rFonts w:hint="eastAsia" w:ascii="宋体" w:hAnsi="宋体" w:cs="宋体"/>
              </w:rPr>
              <w:t>见招标文件</w:t>
            </w:r>
          </w:p>
        </w:tc>
      </w:tr>
    </w:tbl>
    <w:p>
      <w:pPr>
        <w:tabs>
          <w:tab w:val="left" w:pos="726"/>
        </w:tabs>
        <w:spacing w:line="360" w:lineRule="exact"/>
        <w:textAlignment w:val="baseline"/>
        <w:rPr>
          <w:rFonts w:ascii="宋体"/>
          <w:b/>
          <w:bCs/>
          <w:sz w:val="20"/>
          <w:szCs w:val="20"/>
        </w:rPr>
      </w:pPr>
      <w:r>
        <w:rPr>
          <w:rFonts w:hint="eastAsia" w:ascii="宋体" w:hAnsi="宋体" w:cs="宋体"/>
          <w:b/>
          <w:bCs/>
        </w:rPr>
        <w:t>二、投标人要求：</w:t>
      </w:r>
    </w:p>
    <w:p>
      <w:pPr>
        <w:tabs>
          <w:tab w:val="left" w:pos="726"/>
        </w:tabs>
        <w:spacing w:line="360" w:lineRule="exact"/>
        <w:ind w:firstLine="420" w:firstLineChars="200"/>
        <w:textAlignment w:val="baseline"/>
        <w:rPr>
          <w:rFonts w:ascii="宋体"/>
          <w:sz w:val="20"/>
          <w:szCs w:val="20"/>
        </w:rPr>
      </w:pPr>
      <w:r>
        <w:rPr>
          <w:rFonts w:ascii="宋体" w:hAnsi="宋体" w:cs="宋体"/>
        </w:rPr>
        <w:t xml:space="preserve">2.1 </w:t>
      </w:r>
      <w:r>
        <w:rPr>
          <w:rFonts w:hint="eastAsia" w:ascii="宋体" w:hAnsi="宋体" w:cs="宋体"/>
        </w:rPr>
        <w:t>投标人基本资格条件：</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具有独立承担民事责任的能力；</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具有良好的商业信誉和健全的财务会计制度；</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具有履行合同所必需的设备和专业技术能力；</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有依法缴纳税收和社会保障资金的良好记录；</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参加采购活动前三年内，在经营活动中没有重大违法记录；</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法律、行政法规规定的其他条件；</w:t>
      </w:r>
    </w:p>
    <w:p>
      <w:pPr>
        <w:tabs>
          <w:tab w:val="left" w:pos="726"/>
        </w:tabs>
        <w:spacing w:line="360" w:lineRule="exact"/>
        <w:ind w:firstLine="420" w:firstLineChars="200"/>
        <w:textAlignment w:val="baseline"/>
        <w:rPr>
          <w:rFonts w:ascii="宋体"/>
          <w:sz w:val="20"/>
          <w:szCs w:val="20"/>
        </w:rPr>
      </w:pPr>
      <w:r>
        <w:rPr>
          <w:rFonts w:hint="eastAsia" w:ascii="宋体" w:hAnsi="宋体" w:cs="宋体"/>
        </w:rPr>
        <w:t>供应商不得为信用中国网站（</w:t>
      </w:r>
      <w:r>
        <w:rPr>
          <w:rFonts w:ascii="宋体" w:hAnsi="宋体" w:cs="宋体"/>
        </w:rPr>
        <w:t>www.creditchina.gov.cn</w:t>
      </w:r>
      <w:r>
        <w:rPr>
          <w:rFonts w:hint="eastAsia" w:ascii="宋体" w:hAnsi="宋体" w:cs="宋体"/>
        </w:rPr>
        <w:t>）中列入失信被执行人和重大税收违法案件当事人名单的供应商，不得为中国政府采购网（</w:t>
      </w:r>
      <w:r>
        <w:rPr>
          <w:rFonts w:ascii="宋体" w:hAnsi="宋体" w:cs="宋体"/>
        </w:rPr>
        <w:t>www.ccgp.gov.cn</w:t>
      </w:r>
      <w:r>
        <w:rPr>
          <w:rFonts w:hint="eastAsia" w:ascii="宋体" w:hAnsi="宋体" w:cs="宋体"/>
        </w:rPr>
        <w:t>）政府采购严重违法失信行为记录名单中被财政部门禁止参加政府采购活动的供应商（处罚决定规定的时间内）。</w:t>
      </w:r>
    </w:p>
    <w:p>
      <w:pPr>
        <w:tabs>
          <w:tab w:val="left" w:pos="726"/>
        </w:tabs>
        <w:spacing w:line="360" w:lineRule="exact"/>
        <w:ind w:firstLine="420" w:firstLineChars="200"/>
        <w:textAlignment w:val="baseline"/>
        <w:rPr>
          <w:rFonts w:ascii="宋体"/>
          <w:sz w:val="20"/>
          <w:szCs w:val="20"/>
        </w:rPr>
      </w:pPr>
      <w:r>
        <w:rPr>
          <w:rFonts w:ascii="宋体" w:hAnsi="宋体" w:cs="宋体"/>
        </w:rPr>
        <w:t xml:space="preserve">2.2 </w:t>
      </w:r>
      <w:r>
        <w:rPr>
          <w:rFonts w:hint="eastAsia" w:ascii="宋体" w:hAnsi="宋体" w:cs="宋体"/>
        </w:rPr>
        <w:t>投标人特定资格条件：</w:t>
      </w:r>
    </w:p>
    <w:tbl>
      <w:tblPr>
        <w:tblStyle w:val="46"/>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3"/>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53" w:type="dxa"/>
            <w:vAlign w:val="center"/>
          </w:tcPr>
          <w:p>
            <w:pPr>
              <w:widowControl/>
              <w:spacing w:line="360" w:lineRule="exact"/>
              <w:jc w:val="center"/>
              <w:textAlignment w:val="baseline"/>
              <w:rPr>
                <w:rFonts w:ascii="宋体"/>
                <w:color w:val="333333"/>
                <w:sz w:val="20"/>
                <w:szCs w:val="20"/>
                <w:shd w:val="clear" w:color="auto" w:fill="FFFFFF"/>
              </w:rPr>
            </w:pPr>
            <w:r>
              <w:rPr>
                <w:rFonts w:hint="eastAsia" w:ascii="宋体" w:hAnsi="宋体" w:cs="宋体"/>
                <w:b/>
                <w:bCs/>
                <w:kern w:val="0"/>
              </w:rPr>
              <w:t>包名</w:t>
            </w:r>
          </w:p>
        </w:tc>
        <w:tc>
          <w:tcPr>
            <w:tcW w:w="6724" w:type="dxa"/>
            <w:vAlign w:val="center"/>
          </w:tcPr>
          <w:p>
            <w:pPr>
              <w:widowControl/>
              <w:spacing w:line="360" w:lineRule="exact"/>
              <w:jc w:val="center"/>
              <w:textAlignment w:val="baseline"/>
              <w:rPr>
                <w:rFonts w:ascii="宋体"/>
                <w:color w:val="333333"/>
                <w:sz w:val="20"/>
                <w:szCs w:val="20"/>
                <w:shd w:val="clear" w:color="auto" w:fill="FFFFFF"/>
              </w:rPr>
            </w:pPr>
            <w:r>
              <w:rPr>
                <w:rFonts w:hint="eastAsia" w:ascii="宋体" w:hAnsi="宋体" w:cs="宋体"/>
                <w:b/>
                <w:bCs/>
                <w:kern w:val="0"/>
              </w:rPr>
              <w:t>投标人特定资格条件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53" w:type="dxa"/>
            <w:vAlign w:val="center"/>
          </w:tcPr>
          <w:p>
            <w:pPr>
              <w:tabs>
                <w:tab w:val="left" w:pos="726"/>
              </w:tabs>
              <w:spacing w:line="360" w:lineRule="exact"/>
              <w:jc w:val="center"/>
              <w:textAlignment w:val="baseline"/>
              <w:rPr>
                <w:rFonts w:ascii="宋体"/>
                <w:b/>
                <w:bCs/>
                <w:sz w:val="20"/>
                <w:szCs w:val="20"/>
                <w:shd w:val="clear" w:color="auto" w:fill="FFFFFF"/>
              </w:rPr>
            </w:pPr>
            <w:r>
              <w:rPr>
                <w:rFonts w:hint="eastAsia" w:ascii="宋体" w:hAnsi="宋体" w:cs="宋体"/>
              </w:rPr>
              <w:t>第</w:t>
            </w:r>
            <w:r>
              <w:rPr>
                <w:rFonts w:ascii="宋体" w:hAnsi="宋体" w:cs="宋体"/>
              </w:rPr>
              <w:t>1</w:t>
            </w:r>
            <w:r>
              <w:rPr>
                <w:rFonts w:hint="eastAsia" w:ascii="宋体" w:hAnsi="宋体" w:cs="宋体"/>
              </w:rPr>
              <w:t>包：</w:t>
            </w:r>
          </w:p>
        </w:tc>
        <w:tc>
          <w:tcPr>
            <w:tcW w:w="6724" w:type="dxa"/>
            <w:vAlign w:val="center"/>
          </w:tcPr>
          <w:p>
            <w:pPr>
              <w:pStyle w:val="24"/>
              <w:spacing w:line="360" w:lineRule="exact"/>
              <w:textAlignment w:val="baseline"/>
              <w:rPr>
                <w:rFonts w:hAnsi="宋体" w:cs="Times New Roman"/>
              </w:rPr>
            </w:pPr>
            <w:r>
              <w:rPr>
                <w:rFonts w:hint="eastAsia" w:hAnsi="宋体"/>
              </w:rPr>
              <w:t>无</w:t>
            </w:r>
          </w:p>
        </w:tc>
      </w:tr>
    </w:tbl>
    <w:p>
      <w:pPr>
        <w:spacing w:line="360" w:lineRule="exact"/>
        <w:ind w:firstLine="420" w:firstLineChars="200"/>
        <w:textAlignment w:val="baseline"/>
        <w:rPr>
          <w:rFonts w:ascii="宋体"/>
          <w:sz w:val="20"/>
          <w:szCs w:val="20"/>
        </w:rPr>
      </w:pPr>
      <w:r>
        <w:rPr>
          <w:rFonts w:ascii="宋体" w:hAnsi="宋体" w:cs="宋体"/>
        </w:rPr>
        <w:t xml:space="preserve">2.3 </w:t>
      </w:r>
      <w:r>
        <w:rPr>
          <w:rFonts w:hint="eastAsia" w:ascii="宋体" w:hAnsi="宋体" w:cs="宋体"/>
        </w:rPr>
        <w:t>投标人应提交的证明材料及说明</w:t>
      </w:r>
    </w:p>
    <w:p>
      <w:pPr>
        <w:pStyle w:val="24"/>
        <w:spacing w:line="360" w:lineRule="exact"/>
        <w:textAlignment w:val="baseline"/>
        <w:rPr>
          <w:rFonts w:hAnsi="宋体" w:cs="Times New Roman"/>
        </w:rPr>
      </w:pPr>
    </w:p>
    <w:tbl>
      <w:tblPr>
        <w:tblStyle w:val="46"/>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3"/>
        <w:gridCol w:w="6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3153" w:type="dxa"/>
            <w:vAlign w:val="center"/>
          </w:tcPr>
          <w:p>
            <w:pPr>
              <w:widowControl/>
              <w:spacing w:line="360" w:lineRule="exact"/>
              <w:jc w:val="center"/>
              <w:textAlignment w:val="baseline"/>
              <w:rPr>
                <w:rFonts w:ascii="宋体"/>
                <w:color w:val="333333"/>
                <w:sz w:val="20"/>
                <w:szCs w:val="20"/>
                <w:shd w:val="clear" w:color="auto" w:fill="FFFFFF"/>
              </w:rPr>
            </w:pPr>
            <w:r>
              <w:rPr>
                <w:rFonts w:hint="eastAsia" w:ascii="宋体" w:hAnsi="宋体" w:cs="宋体"/>
                <w:b/>
                <w:bCs/>
                <w:kern w:val="0"/>
              </w:rPr>
              <w:t>包名</w:t>
            </w:r>
          </w:p>
        </w:tc>
        <w:tc>
          <w:tcPr>
            <w:tcW w:w="6724" w:type="dxa"/>
            <w:vAlign w:val="center"/>
          </w:tcPr>
          <w:p>
            <w:pPr>
              <w:widowControl/>
              <w:spacing w:line="360" w:lineRule="exact"/>
              <w:jc w:val="center"/>
              <w:textAlignment w:val="baseline"/>
              <w:rPr>
                <w:rFonts w:ascii="宋体"/>
                <w:color w:val="333333"/>
                <w:sz w:val="20"/>
                <w:szCs w:val="20"/>
                <w:shd w:val="clear" w:color="auto" w:fill="FFFFFF"/>
              </w:rPr>
            </w:pPr>
            <w:r>
              <w:rPr>
                <w:rFonts w:hint="eastAsia" w:ascii="宋体" w:hAnsi="宋体" w:cs="宋体"/>
                <w:b/>
                <w:bCs/>
                <w:kern w:val="0"/>
              </w:rPr>
              <w:t>投标人应提交的证明材料及说明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153" w:type="dxa"/>
            <w:vAlign w:val="center"/>
          </w:tcPr>
          <w:p>
            <w:pPr>
              <w:tabs>
                <w:tab w:val="left" w:pos="726"/>
              </w:tabs>
              <w:spacing w:line="360" w:lineRule="exact"/>
              <w:jc w:val="center"/>
              <w:textAlignment w:val="baseline"/>
              <w:rPr>
                <w:rFonts w:ascii="宋体"/>
                <w:b/>
                <w:bCs/>
                <w:color w:val="333333"/>
                <w:sz w:val="20"/>
                <w:szCs w:val="20"/>
                <w:shd w:val="clear" w:color="auto" w:fill="FFFFFF"/>
              </w:rPr>
            </w:pPr>
            <w:r>
              <w:rPr>
                <w:rFonts w:hint="eastAsia" w:ascii="宋体" w:hAnsi="宋体" w:cs="宋体"/>
              </w:rPr>
              <w:t>桃源县人民医院停车场服务外包采购</w:t>
            </w:r>
          </w:p>
        </w:tc>
        <w:tc>
          <w:tcPr>
            <w:tcW w:w="6724" w:type="dxa"/>
            <w:vAlign w:val="center"/>
          </w:tcPr>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1</w:t>
            </w:r>
            <w:r>
              <w:rPr>
                <w:rFonts w:ascii="宋体" w:hAnsi="宋体" w:cs="宋体"/>
                <w:shd w:val="clear" w:color="auto" w:fill="FFFFFF"/>
              </w:rPr>
              <w:t xml:space="preserve">. </w:t>
            </w:r>
            <w:r>
              <w:rPr>
                <w:rFonts w:hint="eastAsia" w:ascii="宋体" w:hAnsi="宋体" w:cs="宋体"/>
                <w:color w:val="333333"/>
                <w:shd w:val="clear" w:color="auto" w:fill="FFFFFF"/>
              </w:rPr>
              <w:t>（一）具有独立承担民事责任的能力；</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提供三证合一</w:t>
            </w:r>
            <w:r>
              <w:rPr>
                <w:rFonts w:hint="eastAsia" w:ascii="宋体" w:hAnsi="宋体" w:cs="宋体"/>
                <w:color w:val="333333"/>
                <w:shd w:val="clear" w:color="auto" w:fill="FFFFFF"/>
                <w:lang w:val="en-US" w:eastAsia="zh-CN"/>
              </w:rPr>
              <w:t>或五证合一</w:t>
            </w:r>
            <w:r>
              <w:rPr>
                <w:rFonts w:hint="eastAsia" w:ascii="宋体" w:hAnsi="宋体" w:cs="宋体"/>
                <w:color w:val="333333"/>
                <w:shd w:val="clear" w:color="auto" w:fill="FFFFFF"/>
              </w:rPr>
              <w:t>的营业执照复印件加盖投标人公章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2.</w:t>
            </w:r>
            <w:r>
              <w:rPr>
                <w:rFonts w:hint="eastAsia" w:ascii="宋体" w:hAnsi="宋体" w:cs="宋体"/>
                <w:color w:val="333333"/>
                <w:shd w:val="clear" w:color="auto" w:fill="FFFFFF"/>
              </w:rPr>
              <w:t>（二）具有良好的商业信誉和健全的财务会计制度（健全财务会计制度根据《＜政府采购法实施条例＞释义》是指经审计的财务报告或银行出具的资信证明或投标担保函</w:t>
            </w:r>
            <w:r>
              <w:rPr>
                <w:rFonts w:ascii="宋体" w:hAnsi="宋体" w:cs="宋体"/>
                <w:color w:val="333333"/>
                <w:shd w:val="clear" w:color="auto" w:fill="FFFFFF"/>
              </w:rPr>
              <w:t xml:space="preserve">. </w:t>
            </w:r>
            <w:r>
              <w:rPr>
                <w:rFonts w:hint="eastAsia" w:ascii="宋体" w:hAnsi="宋体" w:cs="宋体"/>
                <w:color w:val="333333"/>
                <w:shd w:val="clear" w:color="auto" w:fill="FFFFFF"/>
              </w:rPr>
              <w:t>自然人或今年新成立公司无近期财务报表的，可以提供银行资信证明</w:t>
            </w:r>
            <w:r>
              <w:rPr>
                <w:rFonts w:ascii="宋体" w:cs="宋体"/>
                <w:color w:val="333333"/>
                <w:shd w:val="clear" w:color="auto" w:fill="FFFFFF"/>
              </w:rPr>
              <w:t>.</w:t>
            </w:r>
            <w:r>
              <w:rPr>
                <w:rFonts w:hint="eastAsia" w:ascii="宋体" w:hAnsi="宋体" w:cs="宋体"/>
                <w:color w:val="333333"/>
                <w:shd w:val="clear" w:color="auto" w:fill="FFFFFF"/>
              </w:rPr>
              <w:t>）；</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提供经会计师事务所出具的上一年度财务审计报告复印件加盖投标人公章；如投标人无法提供审计报告，提供银行资信证明复印件加盖投标人公章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3.</w:t>
            </w:r>
            <w:r>
              <w:rPr>
                <w:rFonts w:hint="eastAsia" w:ascii="宋体" w:hAnsi="宋体" w:cs="宋体"/>
                <w:color w:val="333333"/>
                <w:shd w:val="clear" w:color="auto" w:fill="FFFFFF"/>
              </w:rPr>
              <w:t>（三）具有履行合同所必需的设备和专业技术能力</w:t>
            </w:r>
            <w:r>
              <w:rPr>
                <w:rFonts w:ascii="宋体" w:hAnsi="宋体" w:cs="宋体"/>
                <w:color w:val="333333"/>
                <w:shd w:val="clear" w:color="auto" w:fill="FFFFFF"/>
              </w:rPr>
              <w:t>(</w:t>
            </w:r>
            <w:r>
              <w:rPr>
                <w:rFonts w:hint="eastAsia" w:ascii="宋体" w:hAnsi="宋体" w:cs="宋体"/>
                <w:color w:val="333333"/>
                <w:shd w:val="clear" w:color="auto" w:fill="FFFFFF"/>
              </w:rPr>
              <w:t>最多</w:t>
            </w:r>
            <w:r>
              <w:rPr>
                <w:rFonts w:ascii="宋体" w:hAnsi="宋体" w:cs="宋体"/>
                <w:color w:val="333333"/>
                <w:shd w:val="clear" w:color="auto" w:fill="FFFFFF"/>
              </w:rPr>
              <w:t>20</w:t>
            </w:r>
            <w:r>
              <w:rPr>
                <w:rFonts w:hint="eastAsia" w:ascii="宋体" w:hAnsi="宋体" w:cs="宋体"/>
                <w:color w:val="333333"/>
                <w:shd w:val="clear" w:color="auto" w:fill="FFFFFF"/>
              </w:rPr>
              <w:t>张图片</w:t>
            </w:r>
            <w:r>
              <w:rPr>
                <w:rFonts w:ascii="宋体" w:hAnsi="宋体" w:cs="宋体"/>
                <w:color w:val="333333"/>
                <w:shd w:val="clear" w:color="auto" w:fill="FFFFFF"/>
              </w:rPr>
              <w:t>)</w:t>
            </w:r>
            <w:r>
              <w:rPr>
                <w:rFonts w:hint="eastAsia" w:ascii="宋体" w:hAnsi="宋体" w:cs="宋体"/>
                <w:color w:val="333333"/>
                <w:shd w:val="clear" w:color="auto" w:fill="FFFFFF"/>
              </w:rPr>
              <w:t>；</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提供同类项目</w:t>
            </w:r>
            <w:r>
              <w:rPr>
                <w:rFonts w:hint="eastAsia" w:ascii="宋体" w:hAnsi="宋体" w:cs="宋体"/>
                <w:color w:val="333333"/>
                <w:shd w:val="clear" w:color="auto" w:fill="FFFFFF"/>
                <w:lang w:val="en-US" w:eastAsia="zh-CN"/>
              </w:rPr>
              <w:t>中标</w:t>
            </w:r>
            <w:r>
              <w:rPr>
                <w:rFonts w:hint="eastAsia" w:ascii="宋体" w:hAnsi="宋体" w:cs="宋体"/>
                <w:color w:val="333333"/>
                <w:shd w:val="clear" w:color="auto" w:fill="FFFFFF"/>
              </w:rPr>
              <w:t>通知书（或合同）或与本项目相关连的专业人员证书或有能力完成本项目的承诺书加盖投标人公章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4.</w:t>
            </w:r>
            <w:r>
              <w:rPr>
                <w:rFonts w:hint="eastAsia" w:ascii="宋体" w:hAnsi="宋体" w:cs="宋体"/>
                <w:color w:val="333333"/>
                <w:shd w:val="clear" w:color="auto" w:fill="FFFFFF"/>
              </w:rPr>
              <w:t>（四）有依法缴纳税收和社会保障资金的良好记录；</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w:t>
            </w:r>
            <w:r>
              <w:rPr>
                <w:rFonts w:hint="eastAsia" w:ascii="宋体" w:hAnsi="宋体" w:cs="宋体"/>
                <w:color w:val="333333"/>
                <w:shd w:val="clear" w:color="auto" w:fill="FFFFFF"/>
                <w:lang w:val="en-US" w:eastAsia="zh-CN"/>
              </w:rPr>
              <w:t>近三个月（或</w:t>
            </w:r>
            <w:r>
              <w:rPr>
                <w:rFonts w:hint="eastAsia" w:ascii="宋体" w:hAnsi="宋体" w:cs="宋体"/>
              </w:rPr>
              <w:t>季度缴税的提供上一季度</w:t>
            </w:r>
            <w:r>
              <w:rPr>
                <w:rFonts w:hint="eastAsia" w:ascii="宋体" w:hAnsi="宋体" w:cs="宋体"/>
                <w:color w:val="333333"/>
                <w:shd w:val="clear" w:color="auto" w:fill="FFFFFF"/>
                <w:lang w:val="en-US" w:eastAsia="zh-CN"/>
              </w:rPr>
              <w:t>）</w:t>
            </w:r>
            <w:r>
              <w:rPr>
                <w:rFonts w:hint="eastAsia" w:ascii="宋体" w:hAnsi="宋体" w:cs="宋体"/>
                <w:color w:val="333333"/>
                <w:shd w:val="clear" w:color="auto" w:fill="FFFFFF"/>
              </w:rPr>
              <w:t>依法缴纳税收</w:t>
            </w:r>
            <w:r>
              <w:rPr>
                <w:rFonts w:hint="eastAsia" w:ascii="宋体" w:hAnsi="宋体" w:cs="宋体"/>
                <w:color w:val="333333"/>
                <w:shd w:val="clear" w:color="auto" w:fill="FFFFFF"/>
                <w:lang w:val="en-US" w:eastAsia="zh-CN"/>
              </w:rPr>
              <w:t>证明</w:t>
            </w:r>
            <w:r>
              <w:rPr>
                <w:rFonts w:hint="eastAsia" w:ascii="宋体" w:hAnsi="宋体" w:cs="宋体"/>
                <w:color w:val="333333"/>
                <w:shd w:val="clear" w:color="auto" w:fill="FFFFFF"/>
              </w:rPr>
              <w:t>和</w:t>
            </w:r>
            <w:r>
              <w:rPr>
                <w:rFonts w:hint="eastAsia" w:ascii="宋体" w:hAnsi="宋体" w:cs="宋体"/>
                <w:color w:val="333333"/>
                <w:shd w:val="clear" w:color="auto" w:fill="FFFFFF"/>
                <w:lang w:val="en-US" w:eastAsia="zh-CN"/>
              </w:rPr>
              <w:t>提供近三个月</w:t>
            </w:r>
            <w:r>
              <w:rPr>
                <w:rFonts w:hint="eastAsia" w:ascii="宋体" w:hAnsi="宋体" w:cs="宋体"/>
                <w:color w:val="333333"/>
                <w:shd w:val="clear" w:color="auto" w:fill="FFFFFF"/>
              </w:rPr>
              <w:t>社会保障资金缴纳证明</w:t>
            </w:r>
            <w:r>
              <w:rPr>
                <w:rFonts w:hint="eastAsia" w:ascii="宋体" w:hAnsi="宋体" w:cs="宋体"/>
                <w:color w:val="333333"/>
                <w:shd w:val="clear" w:color="auto" w:fill="FFFFFF"/>
                <w:lang w:val="en-US" w:eastAsia="zh-CN"/>
              </w:rPr>
              <w:t>和依法缴纳</w:t>
            </w:r>
            <w:r>
              <w:rPr>
                <w:rFonts w:hint="eastAsia" w:ascii="宋体" w:hAnsi="宋体" w:cs="宋体"/>
                <w:color w:val="333333"/>
                <w:shd w:val="clear" w:color="auto" w:fill="FFFFFF"/>
              </w:rPr>
              <w:t>承诺书加盖投标人公章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5.</w:t>
            </w:r>
            <w:r>
              <w:rPr>
                <w:rFonts w:hint="eastAsia" w:ascii="宋体" w:hAnsi="宋体" w:cs="宋体"/>
                <w:color w:val="333333"/>
                <w:shd w:val="clear" w:color="auto" w:fill="FFFFFF"/>
              </w:rPr>
              <w:t>（五）参加采购活动前三年内，在经营活动中没有重大违法记录；</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提供参加采购活动前三年内在经营活动中没有重大违法记录的书面声明加盖投标人公章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6.</w:t>
            </w:r>
            <w:r>
              <w:rPr>
                <w:rFonts w:hint="eastAsia" w:ascii="宋体" w:hAnsi="宋体" w:cs="宋体"/>
                <w:color w:val="333333"/>
                <w:shd w:val="clear" w:color="auto" w:fill="FFFFFF"/>
              </w:rPr>
              <w:t>（六）法律、行政法规规定的其他条件。</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承诺函加盖投标人公章，承诺：投标供应商与采购人或采购代理机构不存在隶属关系或者其他利害关系；投标供应商与参加本项目的其他供应商不存在控股、关联关系，或者与其他供应商法定代表人（或者负责人）为同一人；投标供应商未为本项目前期准备提供设计或咨询服务。详见模板附后。</w:t>
            </w:r>
            <w:r>
              <w:rPr>
                <w:rFonts w:ascii="宋体" w:hAnsi="宋体" w:cs="宋体"/>
                <w:color w:val="333333"/>
                <w:shd w:val="clear" w:color="auto" w:fill="FFFFFF"/>
              </w:rPr>
              <w:t>)</w:t>
            </w:r>
          </w:p>
          <w:p>
            <w:pPr>
              <w:widowControl/>
              <w:spacing w:line="360" w:lineRule="exact"/>
              <w:jc w:val="left"/>
              <w:textAlignment w:val="baseline"/>
              <w:rPr>
                <w:rFonts w:ascii="宋体"/>
              </w:rPr>
            </w:pPr>
            <w:r>
              <w:rPr>
                <w:rFonts w:ascii="宋体" w:hAnsi="宋体" w:cs="宋体"/>
                <w:color w:val="333333"/>
                <w:shd w:val="clear" w:color="auto" w:fill="FFFFFF"/>
              </w:rPr>
              <w:t>7.</w:t>
            </w:r>
            <w:r>
              <w:rPr>
                <w:rFonts w:hint="eastAsia" w:ascii="宋体" w:hAnsi="宋体" w:cs="宋体"/>
                <w:color w:val="333333"/>
                <w:shd w:val="clear" w:color="auto" w:fill="FFFFFF"/>
              </w:rPr>
              <w:t>（七）供应商不得为信用中国网站（</w:t>
            </w:r>
            <w:r>
              <w:rPr>
                <w:rFonts w:ascii="宋体" w:hAnsi="宋体" w:cs="宋体"/>
                <w:color w:val="333333"/>
                <w:shd w:val="clear" w:color="auto" w:fill="FFFFFF"/>
              </w:rPr>
              <w:t>www.creditchina.gov.cn</w:t>
            </w:r>
            <w:r>
              <w:rPr>
                <w:rFonts w:hint="eastAsia" w:ascii="宋体" w:hAnsi="宋体" w:cs="宋体"/>
                <w:color w:val="333333"/>
                <w:shd w:val="clear" w:color="auto" w:fill="FFFFFF"/>
              </w:rPr>
              <w:t>）中列入失信被执行人和重大税收违法案件当事人名单的供应商，不得为中国政府采购网（</w:t>
            </w:r>
            <w:r>
              <w:rPr>
                <w:rFonts w:ascii="宋体" w:hAnsi="宋体" w:cs="宋体"/>
                <w:color w:val="333333"/>
                <w:shd w:val="clear" w:color="auto" w:fill="FFFFFF"/>
              </w:rPr>
              <w:t>www.ccgp.gov.cn</w:t>
            </w:r>
            <w:r>
              <w:rPr>
                <w:rFonts w:hint="eastAsia" w:ascii="宋体" w:hAnsi="宋体" w:cs="宋体"/>
                <w:color w:val="333333"/>
                <w:shd w:val="clear" w:color="auto" w:fill="FFFFFF"/>
              </w:rPr>
              <w:t>）政府采购严重违法失信行为记录名单中被财政部门禁止参加政府采购活动的供应商（</w:t>
            </w:r>
            <w:r>
              <w:rPr>
                <w:rFonts w:hint="eastAsia" w:ascii="宋体" w:hAnsi="宋体" w:cs="宋体"/>
              </w:rPr>
              <w:t>提供信用中国网站（</w:t>
            </w:r>
            <w:r>
              <w:rPr>
                <w:rFonts w:ascii="宋体" w:hAnsi="宋体" w:cs="宋体"/>
              </w:rPr>
              <w:t>www.creditchina.gov.cn</w:t>
            </w:r>
            <w:r>
              <w:rPr>
                <w:rFonts w:hint="eastAsia" w:ascii="宋体" w:hAnsi="宋体" w:cs="宋体"/>
              </w:rPr>
              <w:t>）未被列入失信被执行人和重大税收违法案件当事人名单查询清单和中国政府采购网（</w:t>
            </w:r>
            <w:r>
              <w:rPr>
                <w:rFonts w:ascii="宋体" w:hAnsi="宋体" w:cs="宋体"/>
              </w:rPr>
              <w:t>www.ccgp.gov.cn</w:t>
            </w:r>
            <w:r>
              <w:rPr>
                <w:rFonts w:hint="eastAsia" w:ascii="宋体" w:hAnsi="宋体" w:cs="宋体"/>
              </w:rPr>
              <w:t>）未被列入有效期的政府采购严重违法失信行为记录查询清单加盖投标人公章</w:t>
            </w:r>
            <w:r>
              <w:rPr>
                <w:rFonts w:ascii="宋体" w:hAnsi="宋体" w:cs="宋体"/>
                <w:color w:val="333333"/>
                <w:shd w:val="clear" w:color="auto" w:fill="FFFFFF"/>
              </w:rPr>
              <w:t>)</w:t>
            </w:r>
          </w:p>
        </w:tc>
      </w:tr>
    </w:tbl>
    <w:p>
      <w:pPr>
        <w:spacing w:line="360" w:lineRule="exact"/>
        <w:textAlignment w:val="baseline"/>
        <w:rPr>
          <w:rFonts w:ascii="宋体"/>
          <w:b/>
          <w:bCs/>
          <w:sz w:val="20"/>
          <w:szCs w:val="20"/>
        </w:rPr>
      </w:pPr>
    </w:p>
    <w:p>
      <w:pPr>
        <w:spacing w:line="360" w:lineRule="exact"/>
        <w:textAlignment w:val="baseline"/>
        <w:rPr>
          <w:rFonts w:ascii="宋体"/>
          <w:b/>
          <w:bCs/>
          <w:color w:val="000000"/>
          <w:sz w:val="20"/>
          <w:szCs w:val="20"/>
        </w:rPr>
      </w:pPr>
      <w:r>
        <w:rPr>
          <w:rFonts w:hint="eastAsia" w:ascii="宋体" w:hAnsi="宋体" w:cs="宋体"/>
          <w:b/>
          <w:bCs/>
        </w:rPr>
        <w:t>三、获取招标文件的方式</w:t>
      </w:r>
    </w:p>
    <w:p>
      <w:pPr>
        <w:spacing w:line="360" w:lineRule="exact"/>
        <w:ind w:firstLine="420" w:firstLineChars="200"/>
        <w:jc w:val="left"/>
        <w:textAlignment w:val="top"/>
        <w:rPr>
          <w:rFonts w:ascii="宋体"/>
          <w:color w:val="333333"/>
          <w:sz w:val="20"/>
          <w:szCs w:val="20"/>
          <w:shd w:val="clear" w:color="auto" w:fill="FFFFFF"/>
        </w:rPr>
      </w:pPr>
      <w:r>
        <w:rPr>
          <w:rFonts w:hint="eastAsia" w:ascii="宋体" w:hAnsi="宋体" w:cs="宋体"/>
          <w:color w:val="333333"/>
          <w:shd w:val="clear" w:color="auto" w:fill="FFFFFF"/>
        </w:rPr>
        <w:t>凡有意参加投标者，请于</w:t>
      </w:r>
      <w:r>
        <w:rPr>
          <w:rFonts w:ascii="宋体" w:hAnsi="宋体" w:cs="宋体"/>
          <w:color w:val="333333"/>
          <w:u w:val="single"/>
          <w:shd w:val="clear" w:color="auto" w:fill="FFFFFF"/>
        </w:rPr>
        <w:t>2021</w:t>
      </w:r>
      <w:r>
        <w:rPr>
          <w:rFonts w:hint="eastAsia" w:ascii="宋体" w:hAnsi="宋体" w:cs="宋体"/>
          <w:color w:val="333333"/>
          <w:shd w:val="clear" w:color="auto" w:fill="FFFFFF"/>
          <w:lang w:val="en-US" w:eastAsia="zh-CN"/>
        </w:rPr>
        <w:t xml:space="preserve"> 年</w:t>
      </w:r>
      <w:r>
        <w:rPr>
          <w:rFonts w:ascii="宋体" w:hAnsi="宋体" w:cs="宋体"/>
          <w:color w:val="333333"/>
          <w:shd w:val="clear" w:color="auto" w:fill="FFFFFF"/>
        </w:rPr>
        <w:t xml:space="preserve"> </w:t>
      </w:r>
      <w:r>
        <w:rPr>
          <w:rFonts w:hint="eastAsia" w:ascii="宋体" w:hAnsi="宋体" w:cs="宋体"/>
          <w:color w:val="333333"/>
          <w:u w:val="single"/>
          <w:shd w:val="clear" w:color="auto" w:fill="FFFFFF"/>
          <w:lang w:val="en-US" w:eastAsia="zh-CN"/>
        </w:rPr>
        <w:t>08</w:t>
      </w:r>
      <w:r>
        <w:rPr>
          <w:rFonts w:ascii="宋体" w:hAnsi="宋体" w:cs="宋体"/>
          <w:color w:val="333333"/>
          <w:shd w:val="clear" w:color="auto" w:fill="FFFFFF"/>
        </w:rPr>
        <w:t xml:space="preserve"> </w:t>
      </w:r>
      <w:r>
        <w:rPr>
          <w:rFonts w:hint="eastAsia" w:ascii="宋体" w:hAnsi="宋体" w:cs="宋体"/>
          <w:color w:val="333333"/>
          <w:shd w:val="clear" w:color="auto" w:fill="FFFFFF"/>
          <w:lang w:val="en-US" w:eastAsia="zh-CN"/>
        </w:rPr>
        <w:t>月</w:t>
      </w:r>
      <w:r>
        <w:rPr>
          <w:rFonts w:ascii="宋体" w:hAnsi="宋体" w:cs="宋体"/>
          <w:color w:val="333333"/>
          <w:shd w:val="clear" w:color="auto" w:fill="FFFFFF"/>
        </w:rPr>
        <w:t xml:space="preserve"> </w:t>
      </w:r>
      <w:r>
        <w:rPr>
          <w:rFonts w:hint="eastAsia" w:ascii="宋体" w:hAnsi="宋体" w:cs="宋体"/>
          <w:color w:val="333333"/>
          <w:u w:val="single"/>
          <w:shd w:val="clear" w:color="auto" w:fill="FFFFFF"/>
          <w:lang w:val="en-US" w:eastAsia="zh-CN"/>
        </w:rPr>
        <w:t>28</w:t>
      </w:r>
      <w:r>
        <w:rPr>
          <w:rFonts w:ascii="宋体" w:hAnsi="宋体" w:cs="宋体"/>
          <w:color w:val="333333"/>
          <w:shd w:val="clear" w:color="auto" w:fill="FFFFFF"/>
        </w:rPr>
        <w:t xml:space="preserve"> </w:t>
      </w:r>
      <w:r>
        <w:rPr>
          <w:rFonts w:hint="eastAsia" w:ascii="宋体" w:hAnsi="宋体" w:cs="宋体"/>
          <w:color w:val="333333"/>
          <w:shd w:val="clear" w:color="auto" w:fill="FFFFFF"/>
          <w:lang w:val="en-US" w:eastAsia="zh-CN"/>
        </w:rPr>
        <w:t>日</w:t>
      </w:r>
      <w:r>
        <w:rPr>
          <w:rFonts w:hint="eastAsia" w:ascii="宋体" w:hAnsi="宋体" w:cs="宋体"/>
          <w:color w:val="333333"/>
          <w:shd w:val="clear" w:color="auto" w:fill="FFFFFF"/>
        </w:rPr>
        <w:t>至</w:t>
      </w:r>
      <w:r>
        <w:rPr>
          <w:rFonts w:ascii="宋体" w:hAnsi="宋体" w:cs="宋体"/>
          <w:color w:val="333333"/>
          <w:u w:val="single"/>
          <w:shd w:val="clear" w:color="auto" w:fill="FFFFFF"/>
        </w:rPr>
        <w:t>202</w:t>
      </w:r>
      <w:r>
        <w:rPr>
          <w:rFonts w:ascii="宋体" w:hAnsi="宋体" w:cs="宋体"/>
          <w:color w:val="333333"/>
          <w:shd w:val="clear" w:color="auto" w:fill="FFFFFF"/>
        </w:rPr>
        <w:t>1</w:t>
      </w:r>
      <w:r>
        <w:rPr>
          <w:rFonts w:hint="eastAsia" w:ascii="宋体" w:hAnsi="宋体" w:cs="宋体"/>
          <w:color w:val="333333"/>
          <w:shd w:val="clear" w:color="auto" w:fill="FFFFFF"/>
          <w:lang w:val="en-US" w:eastAsia="zh-CN"/>
        </w:rPr>
        <w:t>年</w:t>
      </w:r>
      <w:r>
        <w:rPr>
          <w:rFonts w:hint="eastAsia" w:ascii="宋体" w:hAnsi="宋体" w:cs="宋体"/>
          <w:color w:val="333333"/>
          <w:u w:val="single"/>
          <w:shd w:val="clear" w:color="auto" w:fill="FFFFFF"/>
          <w:lang w:val="en-US" w:eastAsia="zh-CN"/>
        </w:rPr>
        <w:t>09</w:t>
      </w:r>
      <w:r>
        <w:rPr>
          <w:rFonts w:ascii="宋体" w:hAnsi="宋体" w:cs="宋体"/>
          <w:color w:val="333333"/>
          <w:shd w:val="clear" w:color="auto" w:fill="FFFFFF"/>
        </w:rPr>
        <w:t xml:space="preserve"> </w:t>
      </w:r>
      <w:r>
        <w:rPr>
          <w:rFonts w:hint="eastAsia" w:ascii="宋体" w:hAnsi="宋体" w:cs="宋体"/>
          <w:color w:val="333333"/>
          <w:shd w:val="clear" w:color="auto" w:fill="FFFFFF"/>
          <w:lang w:val="en-US" w:eastAsia="zh-CN"/>
        </w:rPr>
        <w:t>月</w:t>
      </w:r>
      <w:r>
        <w:rPr>
          <w:rFonts w:ascii="宋体" w:hAnsi="宋体" w:cs="宋体"/>
          <w:color w:val="333333"/>
          <w:shd w:val="clear" w:color="auto" w:fill="FFFFFF"/>
        </w:rPr>
        <w:t xml:space="preserve"> </w:t>
      </w:r>
      <w:r>
        <w:rPr>
          <w:rFonts w:hint="eastAsia" w:ascii="宋体" w:hAnsi="宋体" w:cs="宋体"/>
          <w:color w:val="333333"/>
          <w:u w:val="single"/>
          <w:shd w:val="clear" w:color="auto" w:fill="FFFFFF"/>
          <w:lang w:val="en-US" w:eastAsia="zh-CN"/>
        </w:rPr>
        <w:t>03</w:t>
      </w:r>
      <w:r>
        <w:rPr>
          <w:rFonts w:ascii="宋体" w:hAnsi="宋体" w:cs="宋体"/>
          <w:color w:val="333333"/>
          <w:shd w:val="clear" w:color="auto" w:fill="FFFFFF"/>
        </w:rPr>
        <w:t xml:space="preserve"> </w:t>
      </w:r>
      <w:r>
        <w:rPr>
          <w:rFonts w:hint="eastAsia" w:ascii="宋体" w:hAnsi="宋体" w:cs="宋体"/>
          <w:color w:val="333333"/>
          <w:shd w:val="clear" w:color="auto" w:fill="FFFFFF"/>
          <w:lang w:val="en-US" w:eastAsia="zh-CN"/>
        </w:rPr>
        <w:t>日</w:t>
      </w:r>
      <w:r>
        <w:rPr>
          <w:rFonts w:hint="eastAsia" w:hAnsi="宋体"/>
        </w:rPr>
        <w:t>每日上午</w:t>
      </w:r>
      <w:r>
        <w:rPr>
          <w:rFonts w:hint="eastAsia" w:ascii="宋体" w:hAnsi="宋体" w:eastAsia="宋体" w:cs="宋体"/>
          <w:u w:val="single"/>
        </w:rPr>
        <w:t xml:space="preserve"> 8：30 </w:t>
      </w:r>
      <w:r>
        <w:rPr>
          <w:rFonts w:hint="eastAsia" w:ascii="宋体" w:hAnsi="宋体" w:eastAsia="宋体" w:cs="宋体"/>
        </w:rPr>
        <w:t>～</w:t>
      </w:r>
      <w:r>
        <w:rPr>
          <w:rFonts w:hint="eastAsia" w:ascii="宋体" w:hAnsi="宋体" w:eastAsia="宋体" w:cs="宋体"/>
          <w:u w:val="single"/>
        </w:rPr>
        <w:t xml:space="preserve"> 12：00 </w:t>
      </w:r>
      <w:r>
        <w:rPr>
          <w:rFonts w:hint="eastAsia" w:ascii="宋体" w:hAnsi="宋体" w:eastAsia="宋体" w:cs="宋体"/>
        </w:rPr>
        <w:t>，下午</w:t>
      </w:r>
      <w:r>
        <w:rPr>
          <w:rFonts w:hint="eastAsia" w:ascii="宋体" w:hAnsi="宋体" w:eastAsia="宋体" w:cs="宋体"/>
          <w:u w:val="single"/>
        </w:rPr>
        <w:t xml:space="preserve">  14：30 </w:t>
      </w:r>
      <w:r>
        <w:rPr>
          <w:rFonts w:hint="eastAsia" w:ascii="宋体" w:hAnsi="宋体" w:eastAsia="宋体" w:cs="宋体"/>
        </w:rPr>
        <w:t>～</w:t>
      </w:r>
      <w:r>
        <w:rPr>
          <w:rFonts w:hint="eastAsia" w:ascii="宋体" w:hAnsi="宋体" w:eastAsia="宋体" w:cs="宋体"/>
          <w:u w:val="single"/>
        </w:rPr>
        <w:t xml:space="preserve"> 1</w:t>
      </w:r>
      <w:r>
        <w:rPr>
          <w:rFonts w:hint="eastAsia" w:ascii="宋体" w:hAnsi="宋体" w:cs="宋体"/>
          <w:u w:val="single"/>
          <w:lang w:val="en-US" w:eastAsia="zh-CN"/>
        </w:rPr>
        <w:t>8</w:t>
      </w:r>
      <w:r>
        <w:rPr>
          <w:rFonts w:hint="eastAsia" w:ascii="宋体" w:hAnsi="宋体" w:eastAsia="宋体" w:cs="宋体"/>
          <w:u w:val="single"/>
        </w:rPr>
        <w:t xml:space="preserve">：00 </w:t>
      </w:r>
      <w:r>
        <w:rPr>
          <w:rFonts w:hint="eastAsia" w:ascii="宋体" w:hAnsi="宋体" w:cs="宋体"/>
          <w:color w:val="333333"/>
          <w:shd w:val="clear" w:color="auto" w:fill="FFFFFF"/>
          <w:lang w:eastAsia="zh-CN"/>
        </w:rPr>
        <w:t>（</w:t>
      </w:r>
      <w:r>
        <w:rPr>
          <w:rFonts w:hint="eastAsia" w:ascii="宋体" w:hAnsi="宋体" w:cs="宋体"/>
          <w:color w:val="333333"/>
          <w:shd w:val="clear" w:color="auto" w:fill="FFFFFF"/>
          <w:lang w:val="en-US" w:eastAsia="zh-CN"/>
        </w:rPr>
        <w:t>节假日除外</w:t>
      </w:r>
      <w:r>
        <w:rPr>
          <w:rFonts w:hint="eastAsia" w:ascii="宋体" w:hAnsi="宋体" w:cs="宋体"/>
          <w:color w:val="333333"/>
          <w:shd w:val="clear" w:color="auto" w:fill="FFFFFF"/>
          <w:lang w:eastAsia="zh-CN"/>
        </w:rPr>
        <w:t>）</w:t>
      </w:r>
      <w:r>
        <w:rPr>
          <w:rFonts w:hint="eastAsia" w:ascii="宋体" w:hAnsi="宋体" w:cs="宋体"/>
        </w:rPr>
        <w:t>持公司营业执照、授权委托书（附法定代表人身份证明）、委托代理人个人身份证（此资料还需复印件一份加盖公司公章）到</w:t>
      </w:r>
      <w:r>
        <w:rPr>
          <w:rFonts w:hint="eastAsia" w:ascii="宋体" w:hAnsi="宋体" w:cs="宋体"/>
          <w:u w:val="single"/>
        </w:rPr>
        <w:t>常德市天祥招标咨询有限公司（常德市武陵区新河路碧桂园朗州府</w:t>
      </w:r>
      <w:r>
        <w:rPr>
          <w:rFonts w:ascii="宋体" w:hAnsi="宋体" w:cs="宋体"/>
          <w:u w:val="single"/>
        </w:rPr>
        <w:t>3</w:t>
      </w:r>
      <w:r>
        <w:rPr>
          <w:rFonts w:hint="eastAsia" w:ascii="宋体" w:hAnsi="宋体" w:cs="宋体"/>
          <w:u w:val="single"/>
        </w:rPr>
        <w:t>栋</w:t>
      </w:r>
      <w:r>
        <w:rPr>
          <w:rFonts w:ascii="宋体" w:hAnsi="宋体" w:cs="宋体"/>
          <w:u w:val="single"/>
        </w:rPr>
        <w:t>1601</w:t>
      </w:r>
      <w:r>
        <w:rPr>
          <w:rFonts w:hint="eastAsia" w:ascii="宋体" w:hAnsi="宋体" w:cs="宋体"/>
          <w:u w:val="single"/>
        </w:rPr>
        <w:t>室）</w:t>
      </w:r>
      <w:r>
        <w:rPr>
          <w:rFonts w:ascii="宋体" w:hAnsi="宋体" w:cs="宋体"/>
          <w:u w:val="single"/>
        </w:rPr>
        <w:t xml:space="preserve"> </w:t>
      </w:r>
      <w:r>
        <w:rPr>
          <w:rFonts w:hint="eastAsia" w:ascii="宋体" w:hAnsi="宋体" w:cs="宋体"/>
        </w:rPr>
        <w:t>购买招标文件</w:t>
      </w:r>
      <w:r>
        <w:rPr>
          <w:rFonts w:hint="eastAsia" w:ascii="宋体" w:hAnsi="宋体" w:cs="宋体"/>
          <w:color w:val="333333"/>
          <w:shd w:val="clear" w:color="auto" w:fill="FFFFFF"/>
        </w:rPr>
        <w:t>。</w:t>
      </w:r>
    </w:p>
    <w:p>
      <w:pPr>
        <w:spacing w:line="360" w:lineRule="exact"/>
        <w:ind w:firstLine="420" w:firstLineChars="200"/>
        <w:jc w:val="left"/>
        <w:textAlignment w:val="top"/>
        <w:rPr>
          <w:rFonts w:ascii="宋体"/>
          <w:color w:val="333333"/>
          <w:sz w:val="20"/>
          <w:szCs w:val="20"/>
          <w:shd w:val="clear" w:color="auto" w:fill="FFFFFF"/>
        </w:rPr>
      </w:pPr>
      <w:r>
        <w:rPr>
          <w:rFonts w:hint="eastAsia" w:ascii="宋体" w:hAnsi="宋体" w:cs="宋体"/>
          <w:color w:val="333333"/>
          <w:shd w:val="clear" w:color="auto" w:fill="FFFFFF"/>
        </w:rPr>
        <w:t>招标文件售价：</w:t>
      </w:r>
      <w:r>
        <w:rPr>
          <w:rFonts w:ascii="宋体" w:hAnsi="宋体" w:cs="宋体"/>
          <w:color w:val="333333"/>
          <w:shd w:val="clear" w:color="auto" w:fill="FFFFFF"/>
        </w:rPr>
        <w:t xml:space="preserve"> 400</w:t>
      </w:r>
      <w:r>
        <w:rPr>
          <w:rFonts w:hint="eastAsia" w:ascii="宋体" w:hAnsi="宋体" w:cs="宋体"/>
          <w:color w:val="333333"/>
          <w:shd w:val="clear" w:color="auto" w:fill="FFFFFF"/>
        </w:rPr>
        <w:t>元</w:t>
      </w:r>
      <w:r>
        <w:rPr>
          <w:rFonts w:ascii="宋体" w:hAnsi="宋体" w:cs="宋体"/>
          <w:color w:val="333333"/>
          <w:shd w:val="clear" w:color="auto" w:fill="FFFFFF"/>
        </w:rPr>
        <w:t>/</w:t>
      </w:r>
      <w:r>
        <w:rPr>
          <w:rFonts w:hint="eastAsia" w:ascii="宋体" w:hAnsi="宋体" w:cs="宋体"/>
          <w:color w:val="333333"/>
          <w:shd w:val="clear" w:color="auto" w:fill="FFFFFF"/>
        </w:rPr>
        <w:t>套</w:t>
      </w:r>
      <w:r>
        <w:rPr>
          <w:rFonts w:ascii="宋体" w:hAnsi="宋体" w:cs="宋体"/>
          <w:color w:val="333333"/>
          <w:shd w:val="clear" w:color="auto" w:fill="FFFFFF"/>
        </w:rPr>
        <w:t>/</w:t>
      </w:r>
      <w:r>
        <w:rPr>
          <w:rFonts w:hint="eastAsia" w:ascii="宋体" w:hAnsi="宋体" w:cs="宋体"/>
          <w:color w:val="333333"/>
          <w:shd w:val="clear" w:color="auto" w:fill="FFFFFF"/>
        </w:rPr>
        <w:t>包</w:t>
      </w:r>
      <w:r>
        <w:rPr>
          <w:rFonts w:ascii="宋体" w:hAnsi="宋体" w:cs="宋体"/>
          <w:color w:val="333333"/>
          <w:shd w:val="clear" w:color="auto" w:fill="FFFFFF"/>
        </w:rPr>
        <w:t>(</w:t>
      </w:r>
      <w:r>
        <w:rPr>
          <w:rFonts w:hint="eastAsia" w:ascii="宋体" w:hAnsi="宋体" w:cs="宋体"/>
          <w:color w:val="333333"/>
          <w:shd w:val="clear" w:color="auto" w:fill="FFFFFF"/>
        </w:rPr>
        <w:t>人民币</w:t>
      </w:r>
      <w:r>
        <w:rPr>
          <w:rFonts w:ascii="宋体" w:hAnsi="宋体" w:cs="宋体"/>
          <w:color w:val="333333"/>
          <w:shd w:val="clear" w:color="auto" w:fill="FFFFFF"/>
        </w:rPr>
        <w:t xml:space="preserve">), </w:t>
      </w:r>
      <w:r>
        <w:rPr>
          <w:rFonts w:hint="eastAsia" w:ascii="宋体" w:hAnsi="宋体" w:cs="宋体"/>
          <w:color w:val="333333"/>
          <w:shd w:val="clear" w:color="auto" w:fill="FFFFFF"/>
        </w:rPr>
        <w:t>在购买招标文件时缴纳。</w:t>
      </w:r>
    </w:p>
    <w:p>
      <w:pPr>
        <w:spacing w:line="360" w:lineRule="exact"/>
        <w:ind w:firstLine="420" w:firstLineChars="200"/>
        <w:jc w:val="left"/>
        <w:textAlignment w:val="top"/>
        <w:rPr>
          <w:rFonts w:ascii="宋体"/>
          <w:b/>
          <w:bCs/>
          <w:sz w:val="20"/>
          <w:szCs w:val="20"/>
        </w:rPr>
      </w:pPr>
      <w:r>
        <w:rPr>
          <w:rFonts w:hint="eastAsia" w:ascii="宋体" w:hAnsi="宋体" w:cs="宋体"/>
          <w:color w:val="333333"/>
          <w:shd w:val="clear" w:color="auto" w:fill="FFFFFF"/>
        </w:rPr>
        <w:t>澄清更正采用“书面澄清更正”方式，对潜在供应商书面发出澄清更正通知书。</w:t>
      </w:r>
      <w:r>
        <w:rPr>
          <w:rFonts w:ascii="宋体" w:hAnsi="宋体" w:cs="宋体"/>
          <w:b/>
          <w:bCs/>
          <w:shd w:val="clear" w:color="auto" w:fill="FFFFFF"/>
        </w:rPr>
        <w:t xml:space="preserve">          </w:t>
      </w:r>
    </w:p>
    <w:p>
      <w:pPr>
        <w:spacing w:line="360" w:lineRule="exact"/>
        <w:textAlignment w:val="baseline"/>
        <w:rPr>
          <w:rFonts w:ascii="宋体"/>
          <w:sz w:val="20"/>
          <w:szCs w:val="20"/>
        </w:rPr>
      </w:pPr>
      <w:r>
        <w:rPr>
          <w:rFonts w:hint="eastAsia" w:ascii="宋体" w:hAnsi="宋体" w:cs="宋体"/>
          <w:b/>
          <w:bCs/>
        </w:rPr>
        <w:t>四、招标详情</w:t>
      </w:r>
    </w:p>
    <w:p>
      <w:pPr>
        <w:spacing w:line="360" w:lineRule="exact"/>
        <w:ind w:firstLine="420" w:firstLineChars="200"/>
        <w:textAlignment w:val="baseline"/>
        <w:rPr>
          <w:rFonts w:ascii="宋体"/>
          <w:sz w:val="20"/>
          <w:szCs w:val="20"/>
        </w:rPr>
      </w:pPr>
      <w:r>
        <w:rPr>
          <w:rFonts w:hint="eastAsia" w:ascii="宋体" w:hAnsi="宋体" w:cs="宋体"/>
        </w:rPr>
        <w:t>开标时间：</w:t>
      </w:r>
      <w:r>
        <w:rPr>
          <w:rFonts w:ascii="宋体" w:hAnsi="宋体" w:cs="宋体"/>
          <w:sz w:val="21"/>
          <w:szCs w:val="21"/>
          <w:u w:val="single"/>
        </w:rPr>
        <w:t>2021</w:t>
      </w:r>
      <w:r>
        <w:rPr>
          <w:rFonts w:hint="eastAsia" w:ascii="宋体" w:hAnsi="宋体" w:cs="宋体"/>
          <w:sz w:val="21"/>
          <w:szCs w:val="21"/>
          <w:u w:val="single"/>
          <w:lang w:val="en-US" w:eastAsia="zh-CN"/>
        </w:rPr>
        <w:t>年</w:t>
      </w:r>
      <w:r>
        <w:rPr>
          <w:rFonts w:ascii="宋体" w:hAnsi="宋体" w:cs="宋体"/>
          <w:sz w:val="21"/>
          <w:szCs w:val="21"/>
          <w:u w:val="single"/>
        </w:rPr>
        <w:t xml:space="preserve"> </w:t>
      </w:r>
      <w:r>
        <w:rPr>
          <w:rFonts w:hint="eastAsia" w:ascii="宋体" w:hAnsi="宋体" w:cs="宋体"/>
          <w:sz w:val="21"/>
          <w:szCs w:val="21"/>
          <w:u w:val="single"/>
          <w:lang w:val="en-US" w:eastAsia="zh-CN"/>
        </w:rPr>
        <w:t>09</w:t>
      </w:r>
      <w:r>
        <w:rPr>
          <w:rFonts w:ascii="宋体" w:hAnsi="宋体" w:cs="宋体"/>
          <w:sz w:val="21"/>
          <w:szCs w:val="21"/>
          <w:u w:val="single"/>
        </w:rPr>
        <w:t xml:space="preserve"> </w:t>
      </w:r>
      <w:r>
        <w:rPr>
          <w:rFonts w:hint="eastAsia" w:ascii="宋体" w:hAnsi="宋体" w:cs="宋体"/>
          <w:sz w:val="21"/>
          <w:szCs w:val="21"/>
          <w:u w:val="single"/>
          <w:lang w:val="en-US" w:eastAsia="zh-CN"/>
        </w:rPr>
        <w:t>月</w:t>
      </w:r>
      <w:r>
        <w:rPr>
          <w:rFonts w:ascii="宋体" w:hAnsi="宋体" w:cs="宋体"/>
          <w:sz w:val="21"/>
          <w:szCs w:val="21"/>
          <w:u w:val="single"/>
        </w:rPr>
        <w:t xml:space="preserve"> </w:t>
      </w:r>
      <w:r>
        <w:rPr>
          <w:rFonts w:hint="eastAsia" w:ascii="宋体" w:hAnsi="宋体" w:cs="宋体"/>
          <w:sz w:val="21"/>
          <w:szCs w:val="21"/>
          <w:u w:val="single"/>
          <w:lang w:val="en-US" w:eastAsia="zh-CN"/>
        </w:rPr>
        <w:t xml:space="preserve">17日 </w:t>
      </w:r>
      <w:r>
        <w:rPr>
          <w:rFonts w:ascii="宋体" w:hAnsi="宋体" w:cs="宋体"/>
          <w:sz w:val="21"/>
          <w:szCs w:val="21"/>
          <w:u w:val="single"/>
        </w:rPr>
        <w:t xml:space="preserve"> </w:t>
      </w:r>
      <w:r>
        <w:rPr>
          <w:rFonts w:hint="eastAsia" w:ascii="宋体" w:hAnsi="宋体" w:cs="宋体"/>
          <w:sz w:val="21"/>
          <w:szCs w:val="21"/>
          <w:u w:val="single"/>
          <w:lang w:val="en-US" w:eastAsia="zh-CN"/>
        </w:rPr>
        <w:t>09</w:t>
      </w:r>
      <w:r>
        <w:rPr>
          <w:rFonts w:ascii="宋体" w:hAnsi="宋体" w:cs="宋体"/>
          <w:sz w:val="21"/>
          <w:szCs w:val="21"/>
          <w:u w:val="single"/>
        </w:rPr>
        <w:t xml:space="preserve"> :30</w:t>
      </w:r>
      <w:r>
        <w:rPr>
          <w:rFonts w:hint="eastAsia" w:ascii="宋体" w:hAnsi="宋体" w:cs="宋体"/>
          <w:sz w:val="21"/>
          <w:szCs w:val="21"/>
          <w:u w:val="single"/>
          <w:lang w:eastAsia="zh-CN"/>
        </w:rPr>
        <w:t>（</w:t>
      </w:r>
      <w:r>
        <w:rPr>
          <w:rFonts w:hint="eastAsia" w:ascii="宋体" w:hAnsi="宋体" w:cs="宋体"/>
          <w:sz w:val="21"/>
          <w:szCs w:val="21"/>
          <w:u w:val="single"/>
          <w:lang w:val="en-US" w:eastAsia="zh-CN"/>
        </w:rPr>
        <w:t>北京时间</w:t>
      </w:r>
      <w:r>
        <w:rPr>
          <w:rFonts w:hint="eastAsia" w:ascii="宋体" w:hAnsi="宋体" w:cs="宋体"/>
          <w:sz w:val="21"/>
          <w:szCs w:val="21"/>
          <w:u w:val="single"/>
          <w:lang w:eastAsia="zh-CN"/>
        </w:rPr>
        <w:t>）</w:t>
      </w:r>
    </w:p>
    <w:p>
      <w:pPr>
        <w:spacing w:line="360" w:lineRule="exact"/>
        <w:ind w:firstLine="420" w:firstLineChars="200"/>
        <w:textAlignment w:val="baseline"/>
        <w:rPr>
          <w:rFonts w:ascii="宋体"/>
          <w:sz w:val="20"/>
          <w:szCs w:val="20"/>
        </w:rPr>
      </w:pPr>
      <w:r>
        <w:rPr>
          <w:rFonts w:hint="eastAsia" w:ascii="宋体" w:hAnsi="宋体" w:cs="宋体"/>
        </w:rPr>
        <w:t>开标地点：</w:t>
      </w:r>
      <w:r>
        <w:rPr>
          <w:rFonts w:hint="eastAsia" w:ascii="宋体" w:hAnsi="宋体" w:cs="宋体"/>
          <w:u w:val="single"/>
        </w:rPr>
        <w:t>常德市天祥招标咨询有限公司（常德市武陵区新河路碧桂园朗州府</w:t>
      </w:r>
      <w:r>
        <w:rPr>
          <w:rFonts w:ascii="宋体" w:hAnsi="宋体" w:cs="宋体"/>
          <w:u w:val="single"/>
        </w:rPr>
        <w:t>3</w:t>
      </w:r>
      <w:r>
        <w:rPr>
          <w:rFonts w:hint="eastAsia" w:ascii="宋体" w:hAnsi="宋体" w:cs="宋体"/>
          <w:u w:val="single"/>
        </w:rPr>
        <w:t>栋</w:t>
      </w:r>
      <w:r>
        <w:rPr>
          <w:rFonts w:ascii="宋体" w:hAnsi="宋体" w:cs="宋体"/>
          <w:u w:val="single"/>
        </w:rPr>
        <w:t>1601</w:t>
      </w:r>
      <w:r>
        <w:rPr>
          <w:rFonts w:hint="eastAsia" w:ascii="宋体" w:hAnsi="宋体" w:cs="宋体"/>
          <w:u w:val="single"/>
        </w:rPr>
        <w:t>室）</w:t>
      </w:r>
      <w:r>
        <w:rPr>
          <w:rFonts w:ascii="宋体" w:hAnsi="宋体" w:cs="宋体"/>
          <w:u w:val="single"/>
        </w:rPr>
        <w:t xml:space="preserve"> </w:t>
      </w:r>
    </w:p>
    <w:p>
      <w:pPr>
        <w:spacing w:line="360" w:lineRule="exact"/>
        <w:textAlignment w:val="baseline"/>
        <w:rPr>
          <w:rFonts w:ascii="宋体"/>
          <w:b/>
          <w:bCs/>
          <w:sz w:val="20"/>
          <w:szCs w:val="20"/>
        </w:rPr>
      </w:pPr>
      <w:r>
        <w:rPr>
          <w:rFonts w:hint="eastAsia" w:ascii="宋体" w:hAnsi="宋体" w:cs="宋体"/>
          <w:b/>
          <w:bCs/>
        </w:rPr>
        <w:t>五、采购项目需要落实的政府采购政策</w:t>
      </w:r>
    </w:p>
    <w:p>
      <w:pPr>
        <w:spacing w:line="360" w:lineRule="exact"/>
        <w:ind w:firstLine="420" w:firstLineChars="200"/>
        <w:textAlignment w:val="baseline"/>
        <w:rPr>
          <w:rFonts w:ascii="宋体"/>
          <w:sz w:val="20"/>
          <w:szCs w:val="20"/>
        </w:rPr>
      </w:pPr>
      <w:r>
        <w:rPr>
          <w:rFonts w:ascii="宋体" w:hAnsi="宋体" w:cs="宋体"/>
        </w:rPr>
        <w:t>(1)</w:t>
      </w:r>
      <w:r>
        <w:rPr>
          <w:rFonts w:hint="eastAsia" w:ascii="宋体" w:hAnsi="宋体" w:cs="宋体"/>
        </w:rPr>
        <w:t>政府采购促进中小企业发展</w:t>
      </w:r>
    </w:p>
    <w:p>
      <w:pPr>
        <w:spacing w:line="360" w:lineRule="exact"/>
        <w:ind w:firstLine="420" w:firstLineChars="200"/>
        <w:textAlignment w:val="baseline"/>
        <w:rPr>
          <w:rFonts w:ascii="宋体"/>
          <w:sz w:val="20"/>
          <w:szCs w:val="20"/>
        </w:rPr>
      </w:pPr>
      <w:r>
        <w:rPr>
          <w:rFonts w:ascii="宋体" w:hAnsi="宋体" w:cs="宋体"/>
        </w:rPr>
        <w:t>(2)</w:t>
      </w:r>
      <w:r>
        <w:rPr>
          <w:rFonts w:hint="eastAsia" w:ascii="宋体" w:hAnsi="宋体" w:cs="宋体"/>
        </w:rPr>
        <w:t>政府采购支持监狱企业发展</w:t>
      </w:r>
    </w:p>
    <w:p>
      <w:pPr>
        <w:spacing w:line="360" w:lineRule="exact"/>
        <w:ind w:firstLine="420" w:firstLineChars="200"/>
        <w:textAlignment w:val="baseline"/>
        <w:rPr>
          <w:rFonts w:ascii="宋体"/>
          <w:sz w:val="20"/>
          <w:szCs w:val="20"/>
        </w:rPr>
      </w:pPr>
      <w:r>
        <w:rPr>
          <w:rFonts w:ascii="宋体" w:hAnsi="宋体" w:cs="宋体"/>
        </w:rPr>
        <w:t>(3)</w:t>
      </w:r>
      <w:r>
        <w:rPr>
          <w:rFonts w:hint="eastAsia" w:ascii="宋体" w:hAnsi="宋体" w:cs="宋体"/>
        </w:rPr>
        <w:t>政府采购促进残疾人就业</w:t>
      </w:r>
    </w:p>
    <w:p>
      <w:pPr>
        <w:spacing w:line="360" w:lineRule="exact"/>
        <w:ind w:firstLine="420" w:firstLineChars="200"/>
        <w:textAlignment w:val="baseline"/>
        <w:rPr>
          <w:rFonts w:ascii="宋体"/>
          <w:sz w:val="20"/>
          <w:szCs w:val="20"/>
        </w:rPr>
      </w:pPr>
      <w:r>
        <w:rPr>
          <w:rFonts w:ascii="宋体" w:hAnsi="宋体" w:cs="宋体"/>
        </w:rPr>
        <w:t>(4)</w:t>
      </w:r>
      <w:r>
        <w:rPr>
          <w:rFonts w:hint="eastAsia" w:ascii="宋体" w:hAnsi="宋体" w:cs="宋体"/>
        </w:rPr>
        <w:t>政府采购鼓励采购节能环保产品</w:t>
      </w:r>
    </w:p>
    <w:p>
      <w:pPr>
        <w:spacing w:line="360" w:lineRule="exact"/>
        <w:ind w:firstLine="420" w:firstLineChars="200"/>
        <w:textAlignment w:val="baseline"/>
        <w:rPr>
          <w:rFonts w:ascii="宋体"/>
          <w:b/>
          <w:bCs/>
        </w:rPr>
      </w:pPr>
      <w:r>
        <w:rPr>
          <w:rFonts w:ascii="宋体" w:hAnsi="宋体" w:cs="宋体"/>
        </w:rPr>
        <w:t>(5)</w:t>
      </w:r>
      <w:r>
        <w:rPr>
          <w:rFonts w:hint="eastAsia" w:ascii="宋体" w:hAnsi="宋体" w:cs="宋体"/>
        </w:rPr>
        <w:t>湖南省政府采购支持两型产品办法</w:t>
      </w:r>
    </w:p>
    <w:p>
      <w:pPr>
        <w:spacing w:line="360" w:lineRule="exact"/>
        <w:textAlignment w:val="baseline"/>
        <w:rPr>
          <w:rFonts w:ascii="宋体"/>
          <w:b/>
          <w:bCs/>
          <w:sz w:val="20"/>
          <w:szCs w:val="20"/>
        </w:rPr>
      </w:pPr>
      <w:r>
        <w:rPr>
          <w:rFonts w:hint="eastAsia" w:ascii="宋体" w:hAnsi="宋体" w:cs="宋体"/>
          <w:b/>
          <w:bCs/>
        </w:rPr>
        <w:t>六、联系方式：</w:t>
      </w:r>
    </w:p>
    <w:p>
      <w:pPr>
        <w:spacing w:line="360" w:lineRule="exact"/>
        <w:ind w:firstLine="420" w:firstLineChars="200"/>
        <w:textAlignment w:val="baseline"/>
        <w:rPr>
          <w:rFonts w:ascii="宋体"/>
          <w:sz w:val="20"/>
          <w:szCs w:val="20"/>
        </w:rPr>
      </w:pPr>
      <w:r>
        <w:rPr>
          <w:rFonts w:hint="eastAsia" w:ascii="宋体" w:hAnsi="宋体" w:cs="宋体"/>
        </w:rPr>
        <w:t>采购人：桃源县人民医院</w:t>
      </w:r>
      <w:r>
        <w:rPr>
          <w:rFonts w:ascii="宋体" w:hAnsi="宋体" w:cs="宋体"/>
        </w:rPr>
        <w:t xml:space="preserve">                 </w:t>
      </w:r>
      <w:r>
        <w:rPr>
          <w:rFonts w:hint="eastAsia" w:ascii="宋体" w:hAnsi="宋体" w:cs="宋体"/>
        </w:rPr>
        <w:t>采购代理机构：常德市天祥招标咨询有限公司</w:t>
      </w:r>
    </w:p>
    <w:p>
      <w:pPr>
        <w:spacing w:line="360" w:lineRule="exact"/>
        <w:ind w:firstLine="420" w:firstLineChars="200"/>
        <w:textAlignment w:val="baseline"/>
        <w:rPr>
          <w:rFonts w:ascii="宋体"/>
          <w:sz w:val="20"/>
          <w:szCs w:val="20"/>
        </w:rPr>
      </w:pPr>
      <w:r>
        <w:rPr>
          <w:rFonts w:hint="eastAsia" w:ascii="宋体" w:hAnsi="宋体" w:cs="宋体"/>
        </w:rPr>
        <w:t>联系人：刘女士</w:t>
      </w:r>
      <w:r>
        <w:rPr>
          <w:rFonts w:ascii="宋体" w:hAnsi="宋体" w:cs="宋体"/>
        </w:rPr>
        <w:t xml:space="preserve">                         </w:t>
      </w:r>
      <w:r>
        <w:rPr>
          <w:rFonts w:hint="eastAsia" w:ascii="宋体" w:hAnsi="宋体" w:cs="宋体"/>
        </w:rPr>
        <w:t>联系人：</w:t>
      </w:r>
      <w:r>
        <w:rPr>
          <w:rFonts w:hint="eastAsia" w:ascii="宋体" w:hAnsi="宋体" w:cs="宋体"/>
          <w:lang w:val="zh-CN"/>
        </w:rPr>
        <w:t>向</w:t>
      </w:r>
      <w:r>
        <w:rPr>
          <w:rFonts w:ascii="宋体" w:hAnsi="宋体" w:cs="宋体"/>
        </w:rPr>
        <w:t xml:space="preserve">  </w:t>
      </w:r>
      <w:r>
        <w:rPr>
          <w:rFonts w:hint="eastAsia" w:ascii="宋体" w:hAnsi="宋体" w:cs="宋体"/>
          <w:lang w:val="zh-CN"/>
        </w:rPr>
        <w:t>婧</w:t>
      </w:r>
    </w:p>
    <w:p>
      <w:pPr>
        <w:spacing w:line="360" w:lineRule="exact"/>
        <w:ind w:firstLine="420" w:firstLineChars="200"/>
        <w:textAlignment w:val="baseline"/>
        <w:rPr>
          <w:rFonts w:ascii="宋体"/>
          <w:sz w:val="20"/>
          <w:szCs w:val="20"/>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rPr>
        <w:t xml:space="preserve">13307369001                    </w:t>
      </w: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lang w:val="zh-CN"/>
        </w:rPr>
        <w:t>0736-770034</w:t>
      </w:r>
      <w:r>
        <w:rPr>
          <w:rFonts w:ascii="宋体" w:hAnsi="宋体" w:cs="宋体"/>
        </w:rPr>
        <w:t>5</w:t>
      </w:r>
    </w:p>
    <w:p>
      <w:pPr>
        <w:spacing w:line="360" w:lineRule="exact"/>
        <w:ind w:firstLine="420" w:firstLineChars="200"/>
        <w:jc w:val="left"/>
        <w:textAlignment w:val="baseline"/>
        <w:rPr>
          <w:rFonts w:ascii="宋体"/>
          <w:sz w:val="20"/>
          <w:szCs w:val="20"/>
        </w:rPr>
      </w:pPr>
      <w:r>
        <w:rPr>
          <w:rFonts w:hint="eastAsia" w:ascii="宋体" w:hAnsi="宋体" w:cs="宋体"/>
        </w:rPr>
        <w:t>地</w:t>
      </w:r>
      <w:r>
        <w:rPr>
          <w:rFonts w:ascii="宋体" w:hAnsi="宋体" w:cs="宋体"/>
        </w:rPr>
        <w:t xml:space="preserve">  </w:t>
      </w:r>
      <w:r>
        <w:rPr>
          <w:rFonts w:hint="eastAsia" w:ascii="宋体" w:hAnsi="宋体" w:cs="宋体"/>
        </w:rPr>
        <w:t>址：桃源县漳江镇横东街</w:t>
      </w:r>
      <w:r>
        <w:rPr>
          <w:rFonts w:ascii="宋体" w:hAnsi="宋体" w:cs="宋体"/>
        </w:rPr>
        <w:t>002</w:t>
      </w:r>
      <w:r>
        <w:rPr>
          <w:rFonts w:hint="eastAsia" w:ascii="宋体" w:hAnsi="宋体" w:cs="宋体"/>
        </w:rPr>
        <w:t>号</w:t>
      </w:r>
      <w:r>
        <w:rPr>
          <w:rFonts w:ascii="宋体" w:hAnsi="宋体" w:cs="宋体"/>
        </w:rPr>
        <w:t xml:space="preserve">       </w:t>
      </w:r>
      <w:r>
        <w:rPr>
          <w:rFonts w:hint="eastAsia" w:ascii="宋体" w:hAnsi="宋体" w:cs="宋体"/>
          <w:lang w:val="zh-CN"/>
        </w:rPr>
        <w:t>地</w:t>
      </w:r>
      <w:r>
        <w:rPr>
          <w:rFonts w:ascii="宋体" w:hAnsi="宋体" w:cs="宋体"/>
        </w:rPr>
        <w:t xml:space="preserve">  </w:t>
      </w:r>
      <w:r>
        <w:rPr>
          <w:rFonts w:hint="eastAsia" w:ascii="宋体" w:hAnsi="宋体" w:cs="宋体"/>
          <w:lang w:val="zh-CN"/>
        </w:rPr>
        <w:t>址：</w:t>
      </w:r>
      <w:r>
        <w:rPr>
          <w:rFonts w:hint="eastAsia" w:ascii="宋体" w:hAnsi="宋体" w:cs="宋体"/>
        </w:rPr>
        <w:t>湖南省常德市武陵区芷兰街道临紫</w:t>
      </w:r>
    </w:p>
    <w:p>
      <w:pPr>
        <w:spacing w:line="360" w:lineRule="exact"/>
        <w:ind w:firstLine="4830" w:firstLineChars="2300"/>
        <w:jc w:val="left"/>
        <w:textAlignment w:val="baseline"/>
        <w:rPr>
          <w:rFonts w:ascii="宋体"/>
          <w:sz w:val="20"/>
          <w:szCs w:val="20"/>
        </w:rPr>
      </w:pPr>
      <w:r>
        <w:rPr>
          <w:rFonts w:hint="eastAsia" w:ascii="宋体" w:hAnsi="宋体" w:cs="宋体"/>
        </w:rPr>
        <w:t>社区新河路（碧桂园朗州府</w:t>
      </w:r>
      <w:r>
        <w:rPr>
          <w:rFonts w:ascii="宋体" w:hAnsi="宋体" w:cs="宋体"/>
        </w:rPr>
        <w:t>3</w:t>
      </w:r>
      <w:r>
        <w:rPr>
          <w:rFonts w:hint="eastAsia" w:ascii="宋体" w:hAnsi="宋体" w:cs="宋体"/>
        </w:rPr>
        <w:t>栋</w:t>
      </w:r>
      <w:r>
        <w:rPr>
          <w:rFonts w:ascii="宋体" w:hAnsi="宋体" w:cs="宋体"/>
        </w:rPr>
        <w:t>1601</w:t>
      </w:r>
      <w:r>
        <w:rPr>
          <w:rFonts w:hint="eastAsia" w:ascii="宋体" w:hAnsi="宋体" w:cs="宋体"/>
        </w:rPr>
        <w:t>室）</w:t>
      </w: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spacing w:line="360" w:lineRule="exact"/>
        <w:textAlignment w:val="baseline"/>
        <w:rPr>
          <w:rFonts w:hAnsi="宋体" w:cs="Times New Roman"/>
          <w:b/>
          <w:bCs/>
          <w:sz w:val="32"/>
          <w:szCs w:val="32"/>
        </w:rPr>
      </w:pPr>
    </w:p>
    <w:p>
      <w:pPr>
        <w:pStyle w:val="24"/>
        <w:adjustRightInd w:val="0"/>
        <w:snapToGrid w:val="0"/>
        <w:spacing w:line="360" w:lineRule="auto"/>
        <w:rPr>
          <w:rFonts w:ascii="黑体" w:hAnsi="华文中宋" w:eastAsia="黑体" w:cs="Times New Roman"/>
          <w:b/>
          <w:bCs/>
          <w:sz w:val="32"/>
          <w:szCs w:val="32"/>
        </w:rPr>
      </w:pPr>
      <w:bookmarkStart w:id="9" w:name="_Toc20651193"/>
    </w:p>
    <w:p>
      <w:pPr>
        <w:pStyle w:val="24"/>
        <w:adjustRightInd w:val="0"/>
        <w:snapToGrid w:val="0"/>
        <w:spacing w:line="360" w:lineRule="auto"/>
        <w:jc w:val="center"/>
        <w:rPr>
          <w:rFonts w:ascii="黑体" w:hAnsi="华文中宋" w:eastAsia="黑体" w:cs="Times New Roman"/>
          <w:b/>
          <w:bCs/>
          <w:spacing w:val="100"/>
          <w:sz w:val="32"/>
          <w:szCs w:val="32"/>
        </w:rPr>
      </w:pPr>
      <w:r>
        <w:rPr>
          <w:rFonts w:hint="eastAsia" w:ascii="黑体" w:hAnsi="华文中宋" w:eastAsia="黑体" w:cs="黑体"/>
          <w:b/>
          <w:bCs/>
          <w:sz w:val="32"/>
          <w:szCs w:val="32"/>
        </w:rPr>
        <w:t>第二章</w:t>
      </w:r>
      <w:r>
        <w:rPr>
          <w:rFonts w:ascii="黑体" w:hAnsi="华文中宋" w:eastAsia="黑体" w:cs="黑体"/>
          <w:b/>
          <w:bCs/>
          <w:sz w:val="32"/>
          <w:szCs w:val="32"/>
        </w:rPr>
        <w:t xml:space="preserve"> </w:t>
      </w:r>
      <w:r>
        <w:rPr>
          <w:rFonts w:hint="eastAsia" w:ascii="黑体" w:hAnsi="华文中宋" w:eastAsia="黑体" w:cs="黑体"/>
          <w:b/>
          <w:bCs/>
          <w:sz w:val="32"/>
          <w:szCs w:val="32"/>
        </w:rPr>
        <w:t>投标须知</w:t>
      </w:r>
      <w:bookmarkEnd w:id="0"/>
      <w:bookmarkEnd w:id="1"/>
      <w:bookmarkEnd w:id="2"/>
      <w:bookmarkEnd w:id="3"/>
      <w:bookmarkEnd w:id="4"/>
      <w:bookmarkEnd w:id="5"/>
      <w:bookmarkEnd w:id="6"/>
      <w:bookmarkEnd w:id="7"/>
      <w:bookmarkEnd w:id="9"/>
    </w:p>
    <w:p>
      <w:pPr>
        <w:pStyle w:val="2"/>
        <w:adjustRightInd w:val="0"/>
        <w:snapToGrid w:val="0"/>
        <w:jc w:val="center"/>
        <w:rPr>
          <w:rFonts w:ascii="黑体" w:hAnsi="华文中宋" w:eastAsia="黑体" w:cs="Times New Roman"/>
          <w:spacing w:val="100"/>
          <w:sz w:val="28"/>
          <w:szCs w:val="28"/>
        </w:rPr>
      </w:pPr>
      <w:bookmarkStart w:id="10" w:name="_Toc20651194"/>
      <w:r>
        <w:rPr>
          <w:rFonts w:hint="eastAsia" w:ascii="黑体" w:hAnsi="华文中宋" w:eastAsia="黑体" w:cs="黑体"/>
          <w:sz w:val="28"/>
          <w:szCs w:val="28"/>
        </w:rPr>
        <w:t>第一节</w:t>
      </w:r>
      <w:r>
        <w:rPr>
          <w:rFonts w:ascii="黑体" w:hAnsi="华文中宋" w:eastAsia="黑体" w:cs="黑体"/>
          <w:sz w:val="28"/>
          <w:szCs w:val="28"/>
        </w:rPr>
        <w:t xml:space="preserve"> </w:t>
      </w:r>
      <w:r>
        <w:rPr>
          <w:rFonts w:hint="eastAsia" w:ascii="黑体" w:hAnsi="华文中宋" w:eastAsia="黑体" w:cs="黑体"/>
          <w:sz w:val="28"/>
          <w:szCs w:val="28"/>
        </w:rPr>
        <w:t>投标须知前附表</w:t>
      </w:r>
      <w:bookmarkEnd w:id="10"/>
    </w:p>
    <w:p>
      <w:pPr>
        <w:adjustRightInd w:val="0"/>
        <w:snapToGrid w:val="0"/>
        <w:spacing w:line="360" w:lineRule="auto"/>
        <w:ind w:right="31" w:rightChars="15"/>
        <w:jc w:val="right"/>
        <w:rPr>
          <w:rFonts w:ascii="黑体" w:hAnsi="黑体" w:eastAsia="黑体"/>
          <w:sz w:val="28"/>
          <w:szCs w:val="28"/>
        </w:rPr>
      </w:pPr>
      <w:r>
        <w:rPr>
          <w:rFonts w:hint="eastAsia" w:ascii="宋体" w:hAnsi="宋体" w:cs="宋体"/>
          <w:i/>
          <w:iCs/>
        </w:rPr>
        <w:t>注：本项目启用的条款在“编列内容规定”栏内以“■”标注。</w:t>
      </w:r>
      <w:bookmarkStart w:id="11" w:name="_Toc20651195"/>
    </w:p>
    <w:tbl>
      <w:tblPr>
        <w:tblStyle w:val="46"/>
        <w:tblW w:w="981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51"/>
        <w:gridCol w:w="2166"/>
        <w:gridCol w:w="619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tblHeader/>
          <w:jc w:val="center"/>
        </w:trPr>
        <w:tc>
          <w:tcPr>
            <w:tcW w:w="1451" w:type="dxa"/>
            <w:tcBorders>
              <w:top w:val="double" w:color="auto" w:sz="4" w:space="0"/>
            </w:tcBorders>
            <w:vAlign w:val="center"/>
          </w:tcPr>
          <w:p>
            <w:pPr>
              <w:spacing w:line="360" w:lineRule="exact"/>
              <w:jc w:val="center"/>
              <w:textAlignment w:val="baseline"/>
              <w:rPr>
                <w:rFonts w:ascii="宋体"/>
                <w:b/>
                <w:bCs/>
                <w:sz w:val="20"/>
                <w:szCs w:val="20"/>
              </w:rPr>
            </w:pPr>
            <w:r>
              <w:rPr>
                <w:rFonts w:hint="eastAsia" w:ascii="宋体" w:hAnsi="宋体" w:cs="宋体"/>
                <w:b/>
                <w:bCs/>
              </w:rPr>
              <w:t>条款号</w:t>
            </w:r>
          </w:p>
        </w:tc>
        <w:tc>
          <w:tcPr>
            <w:tcW w:w="2166" w:type="dxa"/>
            <w:tcBorders>
              <w:top w:val="double" w:color="auto" w:sz="4" w:space="0"/>
            </w:tcBorders>
            <w:vAlign w:val="center"/>
          </w:tcPr>
          <w:p>
            <w:pPr>
              <w:spacing w:line="360" w:lineRule="exact"/>
              <w:jc w:val="center"/>
              <w:textAlignment w:val="baseline"/>
              <w:rPr>
                <w:rFonts w:ascii="宋体"/>
                <w:b/>
                <w:bCs/>
                <w:sz w:val="20"/>
                <w:szCs w:val="20"/>
              </w:rPr>
            </w:pPr>
            <w:r>
              <w:rPr>
                <w:rFonts w:hint="eastAsia" w:ascii="宋体" w:hAnsi="宋体" w:cs="宋体"/>
                <w:b/>
                <w:bCs/>
              </w:rPr>
              <w:t>条款名称</w:t>
            </w:r>
          </w:p>
        </w:tc>
        <w:tc>
          <w:tcPr>
            <w:tcW w:w="6193" w:type="dxa"/>
            <w:tcBorders>
              <w:top w:val="double" w:color="auto" w:sz="4" w:space="0"/>
            </w:tcBorders>
            <w:vAlign w:val="center"/>
          </w:tcPr>
          <w:p>
            <w:pPr>
              <w:spacing w:line="360" w:lineRule="exact"/>
              <w:jc w:val="center"/>
              <w:textAlignment w:val="baseline"/>
              <w:rPr>
                <w:rFonts w:ascii="宋体"/>
                <w:b/>
                <w:bCs/>
                <w:sz w:val="20"/>
                <w:szCs w:val="20"/>
              </w:rPr>
            </w:pPr>
            <w:r>
              <w:rPr>
                <w:rFonts w:hint="eastAsia" w:ascii="宋体" w:hAnsi="宋体" w:cs="宋体"/>
                <w:b/>
                <w:bCs/>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9810" w:type="dxa"/>
            <w:gridSpan w:val="3"/>
            <w:vAlign w:val="center"/>
          </w:tcPr>
          <w:p>
            <w:pPr>
              <w:spacing w:line="360" w:lineRule="exact"/>
              <w:textAlignment w:val="baseline"/>
              <w:rPr>
                <w:rFonts w:ascii="宋体"/>
                <w:sz w:val="20"/>
                <w:szCs w:val="20"/>
              </w:rPr>
            </w:pPr>
            <w:r>
              <w:rPr>
                <w:rFonts w:hint="eastAsia" w:ascii="宋体" w:hAnsi="宋体" w:cs="宋体"/>
                <w:b/>
                <w:bCs/>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1.1</w:t>
            </w:r>
            <w:r>
              <w:rPr>
                <w:rFonts w:hint="eastAsia" w:ascii="宋体" w:hAnsi="宋体" w:cs="宋体"/>
              </w:rPr>
              <w:t>款</w:t>
            </w:r>
          </w:p>
        </w:tc>
        <w:tc>
          <w:tcPr>
            <w:tcW w:w="2166" w:type="dxa"/>
            <w:vAlign w:val="center"/>
          </w:tcPr>
          <w:p>
            <w:pPr>
              <w:spacing w:line="360" w:lineRule="exact"/>
              <w:jc w:val="center"/>
              <w:textAlignment w:val="baseline"/>
              <w:rPr>
                <w:rFonts w:hAnsi="宋体"/>
                <w:sz w:val="20"/>
                <w:szCs w:val="20"/>
              </w:rPr>
            </w:pPr>
            <w:r>
              <w:rPr>
                <w:rFonts w:hint="eastAsia" w:hAnsi="宋体" w:cs="宋体"/>
              </w:rPr>
              <w:t>采购项目</w:t>
            </w:r>
          </w:p>
        </w:tc>
        <w:tc>
          <w:tcPr>
            <w:tcW w:w="6193" w:type="dxa"/>
            <w:vAlign w:val="center"/>
          </w:tcPr>
          <w:p>
            <w:pPr>
              <w:spacing w:line="360" w:lineRule="exact"/>
              <w:ind w:left="1470" w:hanging="1470" w:hangingChars="700"/>
              <w:textAlignment w:val="baseline"/>
              <w:rPr>
                <w:rFonts w:ascii="宋体"/>
                <w:sz w:val="20"/>
                <w:szCs w:val="20"/>
              </w:rPr>
            </w:pPr>
            <w:r>
              <w:rPr>
                <w:rFonts w:hint="eastAsia" w:ascii="宋体" w:hAnsi="宋体" w:cs="宋体"/>
              </w:rPr>
              <w:t>采购项目名称：桃源县人民医院停车场服务外包采购</w:t>
            </w:r>
            <w:r>
              <w:rPr>
                <w:rFonts w:hAnsi="宋体"/>
              </w:rPr>
              <w:t xml:space="preserve">  </w:t>
            </w:r>
            <w:r>
              <w:rPr>
                <w:rFonts w:ascii="宋体" w:hAnsi="宋体" w:cs="宋体"/>
              </w:rPr>
              <w:t xml:space="preserve">   </w:t>
            </w:r>
            <w:r>
              <w:rPr>
                <w:rFonts w:ascii="宋体" w:hAnsi="宋体" w:cs="宋体"/>
                <w:sz w:val="20"/>
                <w:szCs w:val="20"/>
              </w:rPr>
              <w:t xml:space="preserve"> </w:t>
            </w:r>
            <w:r>
              <w:rPr>
                <w:rFonts w:ascii="宋体" w:hAnsi="宋体" w:cs="宋体"/>
              </w:rPr>
              <w:t xml:space="preserve">                                     </w:t>
            </w:r>
          </w:p>
          <w:p>
            <w:pPr>
              <w:spacing w:line="360" w:lineRule="exact"/>
              <w:textAlignment w:val="baseline"/>
              <w:rPr>
                <w:rFonts w:hAnsi="宋体"/>
                <w:sz w:val="20"/>
                <w:szCs w:val="20"/>
              </w:rPr>
            </w:pPr>
            <w:r>
              <w:rPr>
                <w:rFonts w:hint="eastAsia" w:ascii="宋体" w:hAnsi="宋体" w:cs="宋体"/>
              </w:rPr>
              <w:t>代理机构编号：</w:t>
            </w:r>
            <w:r>
              <w:rPr>
                <w:rFonts w:ascii="宋体" w:hAnsi="宋体" w:cs="宋体"/>
              </w:rPr>
              <w:t>CDTX2021-G-</w:t>
            </w:r>
            <w:r>
              <w:rPr>
                <w:rFonts w:hint="eastAsia" w:ascii="宋体" w:hAnsi="宋体" w:cs="宋体"/>
                <w:lang w:val="en-US" w:eastAsia="zh-CN"/>
              </w:rPr>
              <w:t>18</w:t>
            </w:r>
            <w:r>
              <w:rPr>
                <w:rFonts w:ascii="宋体"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0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1.2</w:t>
            </w:r>
            <w:r>
              <w:rPr>
                <w:rFonts w:hint="eastAsia" w:ascii="宋体" w:hAnsi="宋体" w:cs="宋体"/>
              </w:rPr>
              <w:t>款</w:t>
            </w:r>
          </w:p>
        </w:tc>
        <w:tc>
          <w:tcPr>
            <w:tcW w:w="2166" w:type="dxa"/>
            <w:vAlign w:val="center"/>
          </w:tcPr>
          <w:p>
            <w:pPr>
              <w:spacing w:line="360" w:lineRule="exact"/>
              <w:jc w:val="center"/>
              <w:textAlignment w:val="baseline"/>
              <w:rPr>
                <w:rFonts w:hAnsi="宋体"/>
                <w:sz w:val="20"/>
                <w:szCs w:val="20"/>
              </w:rPr>
            </w:pPr>
            <w:r>
              <w:rPr>
                <w:rFonts w:hint="eastAsia" w:hAnsi="宋体" w:cs="宋体"/>
              </w:rPr>
              <w:t>专门面向中小企业采购</w:t>
            </w:r>
          </w:p>
        </w:tc>
        <w:tc>
          <w:tcPr>
            <w:tcW w:w="6193" w:type="dxa"/>
            <w:vAlign w:val="center"/>
          </w:tcPr>
          <w:p>
            <w:pPr>
              <w:spacing w:line="36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专门面向中小企业采购（应同时在招标公告中注明）</w:t>
            </w:r>
            <w:r>
              <w:rPr>
                <w:rFonts w:hint="eastAsia" w:ascii="宋体" w:hAnsi="宋体" w:cs="宋体"/>
                <w:kern w:val="0"/>
              </w:rPr>
              <w:t>。</w:t>
            </w:r>
          </w:p>
          <w:p>
            <w:pPr>
              <w:spacing w:line="36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非专门面向中小企业采购：</w:t>
            </w:r>
          </w:p>
          <w:p>
            <w:pPr>
              <w:spacing w:line="360" w:lineRule="exact"/>
              <w:textAlignment w:val="baseline"/>
              <w:rPr>
                <w:rFonts w:ascii="宋体"/>
                <w:sz w:val="20"/>
                <w:szCs w:val="20"/>
              </w:rPr>
            </w:pPr>
            <w:r>
              <w:rPr>
                <w:rFonts w:ascii="宋体" w:hAnsi="宋体" w:cs="宋体"/>
              </w:rPr>
              <w:t>1</w:t>
            </w:r>
            <w:r>
              <w:rPr>
                <w:rFonts w:hint="eastAsia" w:ascii="宋体" w:hAnsi="宋体" w:cs="宋体"/>
              </w:rPr>
              <w:t>、给予小型和微型企业的价格给予</w:t>
            </w:r>
            <w:r>
              <w:rPr>
                <w:rFonts w:ascii="宋体" w:hAnsi="宋体" w:cs="宋体"/>
              </w:rPr>
              <w:t>6%-10%</w:t>
            </w:r>
            <w:r>
              <w:rPr>
                <w:rFonts w:hint="eastAsia" w:ascii="宋体" w:hAnsi="宋体" w:cs="宋体"/>
              </w:rPr>
              <w:t>的扣除，用扣除后的价格参与评审，本项目具体扣除比例为</w:t>
            </w:r>
            <w:r>
              <w:rPr>
                <w:rFonts w:ascii="宋体" w:hAnsi="宋体" w:cs="宋体"/>
              </w:rPr>
              <w:t xml:space="preserve"> </w:t>
            </w:r>
            <w:r>
              <w:rPr>
                <w:rFonts w:ascii="宋体" w:hAnsi="宋体" w:cs="宋体"/>
                <w:u w:val="single"/>
              </w:rPr>
              <w:t xml:space="preserve">  6  </w:t>
            </w:r>
            <w:r>
              <w:rPr>
                <w:rFonts w:hint="eastAsia" w:ascii="宋体" w:hAnsi="宋体" w:cs="宋体"/>
              </w:rPr>
              <w:t>％。</w:t>
            </w:r>
          </w:p>
          <w:p>
            <w:pPr>
              <w:spacing w:line="360" w:lineRule="exact"/>
              <w:textAlignment w:val="baseline"/>
              <w:rPr>
                <w:rFonts w:hAnsi="宋体"/>
                <w:sz w:val="20"/>
                <w:szCs w:val="20"/>
              </w:rPr>
            </w:pPr>
            <w:r>
              <w:rPr>
                <w:rFonts w:ascii="宋体" w:hAnsi="宋体" w:cs="宋体"/>
              </w:rPr>
              <w:t>2</w:t>
            </w:r>
            <w:r>
              <w:rPr>
                <w:rFonts w:hint="eastAsia" w:ascii="宋体" w:hAnsi="宋体" w:cs="宋体"/>
              </w:rPr>
              <w:t>、给予联合体</w:t>
            </w:r>
            <w:r>
              <w:rPr>
                <w:rFonts w:ascii="宋体" w:hAnsi="宋体" w:cs="宋体"/>
              </w:rPr>
              <w:t>2%-3%</w:t>
            </w:r>
            <w:r>
              <w:rPr>
                <w:rFonts w:hint="eastAsia" w:ascii="宋体" w:hAnsi="宋体" w:cs="宋体"/>
              </w:rPr>
              <w:t>的价格扣除，用扣除后的价格参与评审，本项目具体扣除比例为</w:t>
            </w:r>
            <w:r>
              <w:rPr>
                <w:rFonts w:ascii="宋体" w:hAnsi="宋体" w:cs="宋体"/>
                <w:u w:val="single"/>
              </w:rPr>
              <w:t xml:space="preserve"> 2  </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9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hAnsi="宋体" w:cs="宋体"/>
              </w:rPr>
              <w:t>采购项目联系人姓名和电话</w:t>
            </w:r>
          </w:p>
        </w:tc>
        <w:tc>
          <w:tcPr>
            <w:tcW w:w="6193" w:type="dxa"/>
            <w:vAlign w:val="center"/>
          </w:tcPr>
          <w:p>
            <w:pPr>
              <w:spacing w:line="360" w:lineRule="exact"/>
              <w:textAlignment w:val="baseline"/>
              <w:rPr>
                <w:rFonts w:ascii="宋体"/>
                <w:sz w:val="20"/>
                <w:szCs w:val="20"/>
              </w:rPr>
            </w:pPr>
            <w:r>
              <w:rPr>
                <w:rFonts w:hint="eastAsia" w:ascii="宋体" w:hAnsi="宋体" w:cs="宋体"/>
              </w:rPr>
              <w:t>联系人：向</w:t>
            </w:r>
            <w:r>
              <w:rPr>
                <w:rFonts w:ascii="宋体" w:hAnsi="宋体" w:cs="宋体"/>
              </w:rPr>
              <w:t xml:space="preserve">  </w:t>
            </w:r>
            <w:r>
              <w:rPr>
                <w:rFonts w:hint="eastAsia" w:ascii="宋体" w:hAnsi="宋体" w:cs="宋体"/>
              </w:rPr>
              <w:t>婧</w:t>
            </w:r>
            <w:r>
              <w:rPr>
                <w:rFonts w:ascii="宋体" w:hAnsi="宋体" w:cs="宋体"/>
              </w:rPr>
              <w:t xml:space="preserve"> </w:t>
            </w:r>
          </w:p>
          <w:p>
            <w:pPr>
              <w:spacing w:line="360" w:lineRule="exact"/>
              <w:textAlignment w:val="baseline"/>
              <w:rPr>
                <w:rFonts w:hAnsi="宋体"/>
                <w:sz w:val="20"/>
                <w:szCs w:val="20"/>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rPr>
              <w:t xml:space="preserve">0736-7700345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2.2</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hAnsi="宋体" w:cs="宋体"/>
              </w:rPr>
              <w:t>采购人名称、地址、电话、联系人</w:t>
            </w:r>
          </w:p>
        </w:tc>
        <w:tc>
          <w:tcPr>
            <w:tcW w:w="6193" w:type="dxa"/>
            <w:vAlign w:val="center"/>
          </w:tcPr>
          <w:p>
            <w:pPr>
              <w:spacing w:line="360" w:lineRule="exact"/>
              <w:textAlignment w:val="baseline"/>
              <w:rPr>
                <w:rFonts w:ascii="宋体"/>
                <w:sz w:val="20"/>
                <w:szCs w:val="20"/>
              </w:rPr>
            </w:pPr>
            <w:r>
              <w:rPr>
                <w:rFonts w:hint="eastAsia" w:ascii="宋体" w:hAnsi="宋体" w:cs="宋体"/>
              </w:rPr>
              <w:t>名</w:t>
            </w:r>
            <w:r>
              <w:rPr>
                <w:rFonts w:ascii="宋体" w:hAnsi="宋体" w:cs="宋体"/>
              </w:rPr>
              <w:t xml:space="preserve">  </w:t>
            </w:r>
            <w:r>
              <w:rPr>
                <w:rFonts w:hint="eastAsia" w:ascii="宋体" w:hAnsi="宋体" w:cs="宋体"/>
              </w:rPr>
              <w:t>称：桃源县人民医院</w:t>
            </w:r>
            <w:r>
              <w:rPr>
                <w:rFonts w:ascii="宋体" w:hAnsi="宋体" w:cs="宋体"/>
              </w:rPr>
              <w:t xml:space="preserve"> </w:t>
            </w:r>
          </w:p>
          <w:p>
            <w:pPr>
              <w:spacing w:line="360" w:lineRule="exact"/>
              <w:textAlignment w:val="baseline"/>
              <w:rPr>
                <w:rFonts w:ascii="宋体"/>
                <w:sz w:val="20"/>
                <w:szCs w:val="20"/>
              </w:rPr>
            </w:pPr>
            <w:r>
              <w:rPr>
                <w:rFonts w:hint="eastAsia" w:ascii="宋体" w:hAnsi="宋体" w:cs="宋体"/>
              </w:rPr>
              <w:t>地</w:t>
            </w:r>
            <w:r>
              <w:rPr>
                <w:rFonts w:ascii="宋体" w:hAnsi="宋体" w:cs="宋体"/>
              </w:rPr>
              <w:t xml:space="preserve">  </w:t>
            </w:r>
            <w:r>
              <w:rPr>
                <w:rFonts w:hint="eastAsia" w:ascii="宋体" w:hAnsi="宋体" w:cs="宋体"/>
              </w:rPr>
              <w:t>址：桃源县漳江镇横东街</w:t>
            </w:r>
            <w:r>
              <w:rPr>
                <w:rFonts w:ascii="宋体" w:hAnsi="宋体" w:cs="宋体"/>
              </w:rPr>
              <w:t>002</w:t>
            </w:r>
            <w:r>
              <w:rPr>
                <w:rFonts w:hint="eastAsia" w:ascii="宋体" w:hAnsi="宋体" w:cs="宋体"/>
              </w:rPr>
              <w:t>号</w:t>
            </w:r>
            <w:r>
              <w:rPr>
                <w:rFonts w:ascii="宋体" w:hAnsi="宋体" w:cs="宋体"/>
              </w:rPr>
              <w:t xml:space="preserve"> </w:t>
            </w:r>
          </w:p>
          <w:p>
            <w:pPr>
              <w:spacing w:line="360" w:lineRule="exact"/>
              <w:textAlignment w:val="baseline"/>
              <w:rPr>
                <w:rFonts w:ascii="宋体"/>
                <w:sz w:val="20"/>
                <w:szCs w:val="20"/>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rPr>
              <w:t xml:space="preserve">13307369001       </w:t>
            </w:r>
          </w:p>
          <w:p>
            <w:pPr>
              <w:spacing w:line="360" w:lineRule="exact"/>
              <w:textAlignment w:val="baseline"/>
              <w:rPr>
                <w:rFonts w:hAnsi="宋体"/>
                <w:sz w:val="20"/>
                <w:szCs w:val="20"/>
              </w:rPr>
            </w:pPr>
            <w:r>
              <w:rPr>
                <w:rFonts w:hint="eastAsia" w:ascii="宋体" w:hAnsi="宋体" w:cs="宋体"/>
              </w:rPr>
              <w:t>联系人：刘女士</w:t>
            </w:r>
            <w:r>
              <w:rPr>
                <w:rFonts w:ascii="宋体"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8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2.3</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hAnsi="宋体" w:cs="宋体"/>
              </w:rPr>
              <w:t>采购代理机构名称、地址、电话、联系人</w:t>
            </w:r>
          </w:p>
        </w:tc>
        <w:tc>
          <w:tcPr>
            <w:tcW w:w="6193" w:type="dxa"/>
            <w:vAlign w:val="center"/>
          </w:tcPr>
          <w:p>
            <w:pPr>
              <w:spacing w:line="360" w:lineRule="exact"/>
              <w:textAlignment w:val="baseline"/>
              <w:rPr>
                <w:rFonts w:ascii="宋体"/>
                <w:sz w:val="20"/>
                <w:szCs w:val="20"/>
              </w:rPr>
            </w:pPr>
            <w:r>
              <w:rPr>
                <w:rFonts w:hint="eastAsia" w:ascii="宋体" w:hAnsi="宋体" w:cs="宋体"/>
              </w:rPr>
              <w:t>名</w:t>
            </w:r>
            <w:r>
              <w:rPr>
                <w:rFonts w:ascii="宋体" w:hAnsi="宋体" w:cs="宋体"/>
              </w:rPr>
              <w:t xml:space="preserve">  </w:t>
            </w:r>
            <w:r>
              <w:rPr>
                <w:rFonts w:hint="eastAsia" w:ascii="宋体" w:hAnsi="宋体" w:cs="宋体"/>
              </w:rPr>
              <w:t>称：常德市天祥招标咨询有限公司</w:t>
            </w:r>
          </w:p>
          <w:p>
            <w:pPr>
              <w:spacing w:line="360" w:lineRule="exact"/>
              <w:textAlignment w:val="baseline"/>
              <w:rPr>
                <w:rFonts w:ascii="宋体"/>
                <w:sz w:val="20"/>
                <w:szCs w:val="20"/>
              </w:rPr>
            </w:pPr>
            <w:r>
              <w:rPr>
                <w:rFonts w:hint="eastAsia" w:ascii="宋体" w:hAnsi="宋体" w:cs="宋体"/>
              </w:rPr>
              <w:t>地</w:t>
            </w:r>
            <w:r>
              <w:rPr>
                <w:rFonts w:ascii="宋体" w:hAnsi="宋体" w:cs="宋体"/>
              </w:rPr>
              <w:t xml:space="preserve">  </w:t>
            </w:r>
            <w:r>
              <w:rPr>
                <w:rFonts w:hint="eastAsia" w:ascii="宋体" w:hAnsi="宋体" w:cs="宋体"/>
              </w:rPr>
              <w:t>址：湖南省常德市武陵区芷兰街道临紫社区新河路（碧桂园朗州府</w:t>
            </w:r>
            <w:r>
              <w:rPr>
                <w:rFonts w:ascii="宋体" w:hAnsi="宋体" w:cs="宋体"/>
              </w:rPr>
              <w:t>3</w:t>
            </w:r>
            <w:r>
              <w:rPr>
                <w:rFonts w:hint="eastAsia" w:ascii="宋体" w:hAnsi="宋体" w:cs="宋体"/>
              </w:rPr>
              <w:t>栋</w:t>
            </w:r>
            <w:r>
              <w:rPr>
                <w:rFonts w:ascii="宋体" w:hAnsi="宋体" w:cs="宋体"/>
              </w:rPr>
              <w:t>1601</w:t>
            </w:r>
            <w:r>
              <w:rPr>
                <w:rFonts w:hint="eastAsia" w:ascii="宋体" w:hAnsi="宋体" w:cs="宋体"/>
              </w:rPr>
              <w:t>室）</w:t>
            </w:r>
          </w:p>
          <w:p>
            <w:pPr>
              <w:spacing w:line="360" w:lineRule="exact"/>
              <w:textAlignment w:val="baseline"/>
              <w:rPr>
                <w:rFonts w:ascii="宋体"/>
                <w:sz w:val="20"/>
                <w:szCs w:val="20"/>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rPr>
              <w:t>0736-7700345</w:t>
            </w:r>
          </w:p>
          <w:p>
            <w:pPr>
              <w:spacing w:line="360" w:lineRule="exact"/>
              <w:textAlignment w:val="baseline"/>
              <w:rPr>
                <w:rFonts w:hAnsi="宋体"/>
                <w:sz w:val="20"/>
                <w:szCs w:val="20"/>
              </w:rPr>
            </w:pPr>
            <w:r>
              <w:rPr>
                <w:rFonts w:hint="eastAsia" w:ascii="宋体" w:hAnsi="宋体" w:cs="宋体"/>
              </w:rPr>
              <w:t>联系人：向</w:t>
            </w:r>
            <w:r>
              <w:rPr>
                <w:rFonts w:ascii="宋体" w:hAnsi="宋体" w:cs="宋体"/>
              </w:rPr>
              <w:t xml:space="preserve">  </w:t>
            </w:r>
            <w:r>
              <w:rPr>
                <w:rFonts w:hint="eastAsia" w:ascii="宋体" w:hAnsi="宋体" w:cs="宋体"/>
              </w:rPr>
              <w:t>婧</w:t>
            </w:r>
            <w:r>
              <w:rPr>
                <w:rFonts w:ascii="宋体"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2.5</w:t>
            </w:r>
            <w:r>
              <w:rPr>
                <w:rFonts w:hint="eastAsia" w:ascii="宋体" w:hAnsi="宋体" w:cs="宋体"/>
                <w:kern w:val="0"/>
                <w:lang w:val="zh-CN"/>
              </w:rPr>
              <w:t>款</w:t>
            </w:r>
          </w:p>
        </w:tc>
        <w:tc>
          <w:tcPr>
            <w:tcW w:w="2166" w:type="dxa"/>
            <w:vAlign w:val="center"/>
          </w:tcPr>
          <w:p>
            <w:pPr>
              <w:spacing w:line="360" w:lineRule="exact"/>
              <w:jc w:val="center"/>
              <w:textAlignment w:val="baseline"/>
              <w:rPr>
                <w:rFonts w:hAnsi="宋体"/>
                <w:sz w:val="20"/>
                <w:szCs w:val="20"/>
              </w:rPr>
            </w:pPr>
            <w:r>
              <w:rPr>
                <w:rFonts w:hint="eastAsia" w:hAnsi="宋体" w:cs="宋体"/>
              </w:rPr>
              <w:t>采购进口产品</w:t>
            </w:r>
          </w:p>
        </w:tc>
        <w:tc>
          <w:tcPr>
            <w:tcW w:w="6193" w:type="dxa"/>
            <w:vAlign w:val="center"/>
          </w:tcPr>
          <w:p>
            <w:pPr>
              <w:spacing w:line="360" w:lineRule="exact"/>
              <w:textAlignment w:val="baseline"/>
              <w:rPr>
                <w:rFonts w:hAnsi="宋体"/>
                <w:sz w:val="20"/>
                <w:szCs w:val="20"/>
              </w:rPr>
            </w:pPr>
            <w:r>
              <w:rPr>
                <w:rFonts w:hint="eastAsia" w:ascii="宋体" w:hAnsi="宋体" w:cs="宋体"/>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3.1</w:t>
            </w:r>
            <w:r>
              <w:rPr>
                <w:rFonts w:hint="eastAsia" w:ascii="宋体" w:hAnsi="宋体" w:cs="宋体"/>
                <w:kern w:val="0"/>
                <w:lang w:val="zh-CN"/>
              </w:rPr>
              <w:t>款</w:t>
            </w:r>
          </w:p>
        </w:tc>
        <w:tc>
          <w:tcPr>
            <w:tcW w:w="2166" w:type="dxa"/>
            <w:vAlign w:val="center"/>
          </w:tcPr>
          <w:p>
            <w:pPr>
              <w:spacing w:line="360" w:lineRule="exact"/>
              <w:jc w:val="center"/>
              <w:textAlignment w:val="baseline"/>
              <w:rPr>
                <w:rFonts w:hAnsi="宋体"/>
                <w:sz w:val="20"/>
                <w:szCs w:val="20"/>
              </w:rPr>
            </w:pPr>
            <w:r>
              <w:rPr>
                <w:rFonts w:hint="eastAsia" w:ascii="宋体" w:hAnsi="宋体" w:cs="宋体"/>
              </w:rPr>
              <w:t>投标人资格条件</w:t>
            </w:r>
          </w:p>
        </w:tc>
        <w:tc>
          <w:tcPr>
            <w:tcW w:w="6193" w:type="dxa"/>
            <w:vAlign w:val="center"/>
          </w:tcPr>
          <w:p>
            <w:pPr>
              <w:spacing w:line="360" w:lineRule="exact"/>
              <w:textAlignment w:val="baseline"/>
              <w:rPr>
                <w:rFonts w:ascii="宋体"/>
              </w:rPr>
            </w:pPr>
            <w:r>
              <w:rPr>
                <w:rFonts w:ascii="宋体" w:hAnsi="宋体" w:cs="宋体"/>
              </w:rPr>
              <w:t xml:space="preserve">1. </w:t>
            </w:r>
            <w:r>
              <w:rPr>
                <w:rFonts w:hint="eastAsia" w:ascii="宋体" w:hAnsi="宋体" w:cs="宋体"/>
              </w:rPr>
              <w:t>必须符合《中华人民共和国政府采购法》第二十二条的规定：</w:t>
            </w:r>
          </w:p>
          <w:p>
            <w:pPr>
              <w:spacing w:line="360" w:lineRule="exact"/>
              <w:textAlignment w:val="baseline"/>
              <w:rPr>
                <w:rFonts w:ascii="宋体"/>
              </w:rPr>
            </w:pPr>
            <w:r>
              <w:rPr>
                <w:rFonts w:ascii="宋体" w:hAnsi="宋体" w:cs="宋体"/>
              </w:rPr>
              <w:t>1</w:t>
            </w:r>
            <w:r>
              <w:rPr>
                <w:rFonts w:hint="eastAsia" w:ascii="宋体" w:hAnsi="宋体" w:cs="宋体"/>
              </w:rPr>
              <w:t>）</w:t>
            </w:r>
            <w:r>
              <w:rPr>
                <w:rFonts w:hint="eastAsia" w:ascii="宋体" w:hAnsi="宋体" w:cs="宋体"/>
                <w:lang w:val="zh-CN"/>
              </w:rPr>
              <w:t>在中华人民共和国境内依法登记注册，具有</w:t>
            </w:r>
            <w:r>
              <w:rPr>
                <w:rFonts w:hint="eastAsia" w:ascii="宋体" w:hAnsi="宋体" w:cs="宋体"/>
              </w:rPr>
              <w:t>独立承担民事责任的能力</w:t>
            </w:r>
            <w:r>
              <w:rPr>
                <w:rFonts w:hint="eastAsia" w:ascii="宋体" w:hAnsi="宋体" w:cs="宋体"/>
                <w:lang w:val="zh-CN"/>
              </w:rPr>
              <w:t>；</w:t>
            </w:r>
          </w:p>
          <w:p>
            <w:pPr>
              <w:spacing w:line="360" w:lineRule="exact"/>
              <w:textAlignment w:val="baseline"/>
              <w:rPr>
                <w:rFonts w:ascii="宋体"/>
              </w:rPr>
            </w:pPr>
            <w:r>
              <w:rPr>
                <w:rFonts w:ascii="宋体" w:hAnsi="宋体" w:cs="宋体"/>
              </w:rPr>
              <w:t>2</w:t>
            </w:r>
            <w:r>
              <w:rPr>
                <w:rFonts w:hint="eastAsia" w:ascii="宋体" w:hAnsi="宋体" w:cs="宋体"/>
              </w:rPr>
              <w:t>）具有良好的商业信誉和健全的财务会计制度；</w:t>
            </w:r>
          </w:p>
          <w:p>
            <w:pPr>
              <w:spacing w:line="360" w:lineRule="exact"/>
              <w:textAlignment w:val="baseline"/>
              <w:rPr>
                <w:rFonts w:ascii="宋体"/>
              </w:rPr>
            </w:pPr>
            <w:r>
              <w:rPr>
                <w:rFonts w:ascii="宋体" w:hAnsi="宋体" w:cs="宋体"/>
              </w:rPr>
              <w:t>3</w:t>
            </w:r>
            <w:r>
              <w:rPr>
                <w:rFonts w:hint="eastAsia" w:ascii="宋体" w:hAnsi="宋体" w:cs="宋体"/>
              </w:rPr>
              <w:t>）具有履行合同所必需的设备和专业技术能力；</w:t>
            </w:r>
          </w:p>
          <w:p>
            <w:pPr>
              <w:spacing w:line="360" w:lineRule="exact"/>
              <w:textAlignment w:val="baseline"/>
              <w:rPr>
                <w:rFonts w:ascii="宋体"/>
              </w:rPr>
            </w:pPr>
            <w:r>
              <w:rPr>
                <w:rFonts w:ascii="宋体" w:hAnsi="宋体" w:cs="宋体"/>
              </w:rPr>
              <w:t>4</w:t>
            </w:r>
            <w:r>
              <w:rPr>
                <w:rFonts w:hint="eastAsia" w:ascii="宋体" w:hAnsi="宋体" w:cs="宋体"/>
              </w:rPr>
              <w:t>）有依法缴纳税收和社会保障资金的良好记录；</w:t>
            </w:r>
          </w:p>
          <w:p>
            <w:pPr>
              <w:spacing w:line="360" w:lineRule="exact"/>
              <w:textAlignment w:val="baseline"/>
              <w:rPr>
                <w:rFonts w:ascii="宋体"/>
              </w:rPr>
            </w:pPr>
            <w:r>
              <w:rPr>
                <w:rFonts w:ascii="宋体" w:hAnsi="宋体" w:cs="宋体"/>
              </w:rPr>
              <w:t>5</w:t>
            </w:r>
            <w:r>
              <w:rPr>
                <w:rFonts w:hint="eastAsia" w:ascii="宋体" w:hAnsi="宋体" w:cs="宋体"/>
              </w:rPr>
              <w:t>）参加采购活动前三年内，在经营活动中没有重大违法记录；</w:t>
            </w:r>
          </w:p>
          <w:p>
            <w:pPr>
              <w:spacing w:line="360" w:lineRule="exact"/>
              <w:textAlignment w:val="baseline"/>
              <w:rPr>
                <w:rFonts w:ascii="宋体"/>
              </w:rPr>
            </w:pPr>
            <w:r>
              <w:rPr>
                <w:rFonts w:ascii="宋体" w:hAnsi="宋体" w:cs="宋体"/>
              </w:rPr>
              <w:t>6</w:t>
            </w:r>
            <w:r>
              <w:rPr>
                <w:rFonts w:hint="eastAsia" w:ascii="宋体" w:hAnsi="宋体" w:cs="宋体"/>
              </w:rPr>
              <w:t>）符合国家法律、行政法规规定的其他条件；</w:t>
            </w:r>
          </w:p>
          <w:p>
            <w:pPr>
              <w:spacing w:line="360" w:lineRule="exact"/>
              <w:textAlignment w:val="baseline"/>
              <w:rPr>
                <w:rFonts w:ascii="宋体"/>
              </w:rPr>
            </w:pPr>
            <w:r>
              <w:rPr>
                <w:rFonts w:ascii="宋体" w:hAnsi="宋体" w:cs="宋体"/>
              </w:rPr>
              <w:t>7</w:t>
            </w:r>
            <w:r>
              <w:rPr>
                <w:rFonts w:hint="eastAsia" w:ascii="宋体" w:hAnsi="宋体" w:cs="宋体"/>
              </w:rPr>
              <w:t>）供应商不得为信用中国网站（</w:t>
            </w:r>
            <w:r>
              <w:rPr>
                <w:rFonts w:ascii="宋体" w:hAnsi="宋体" w:cs="宋体"/>
              </w:rPr>
              <w:t>www.creditchina.gov.cn</w:t>
            </w:r>
            <w:r>
              <w:rPr>
                <w:rFonts w:hint="eastAsia" w:ascii="宋体" w:hAnsi="宋体" w:cs="宋体"/>
              </w:rPr>
              <w:t>）中列入失信被执行人和重大税收违法案件当事人名单的供应商，不得为中国政府采购网（</w:t>
            </w:r>
            <w:r>
              <w:rPr>
                <w:rFonts w:ascii="宋体" w:hAnsi="宋体" w:cs="宋体"/>
              </w:rPr>
              <w:t>www.ccgp.gov.cn</w:t>
            </w:r>
            <w:r>
              <w:rPr>
                <w:rFonts w:hint="eastAsia" w:ascii="宋体" w:hAnsi="宋体" w:cs="宋体"/>
              </w:rPr>
              <w:t>）政府采购严重违法失信行为记录名单中被财政部门禁止参加政府采购活动的供应商（处罚决定规定的时间内）。</w:t>
            </w:r>
          </w:p>
          <w:p>
            <w:pPr>
              <w:pStyle w:val="24"/>
              <w:spacing w:line="360" w:lineRule="exact"/>
              <w:textAlignment w:val="baseline"/>
              <w:rPr>
                <w:rFonts w:hAnsi="宋体" w:cs="Times New Roman"/>
              </w:rPr>
            </w:pPr>
            <w:r>
              <w:rPr>
                <w:rFonts w:hAnsi="宋体"/>
              </w:rPr>
              <w:t xml:space="preserve">2. </w:t>
            </w:r>
            <w:r>
              <w:rPr>
                <w:rFonts w:hint="eastAsia" w:hAnsi="宋体"/>
              </w:rPr>
              <w:t>投标人特殊资格条件：</w:t>
            </w:r>
          </w:p>
          <w:p>
            <w:pPr>
              <w:spacing w:line="360" w:lineRule="exact"/>
              <w:textAlignment w:val="baseline"/>
              <w:rPr>
                <w:rFonts w:ascii="宋体"/>
              </w:rPr>
            </w:pPr>
            <w:r>
              <w:rPr>
                <w:rFonts w:hint="eastAsia" w:ascii="宋体" w:hAnsi="宋体" w:cs="宋体"/>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3.2</w:t>
            </w:r>
            <w:r>
              <w:rPr>
                <w:rFonts w:hint="eastAsia" w:ascii="宋体" w:hAnsi="宋体" w:cs="宋体"/>
                <w:kern w:val="0"/>
                <w:lang w:val="zh-CN"/>
              </w:rPr>
              <w:t>款</w:t>
            </w:r>
          </w:p>
        </w:tc>
        <w:tc>
          <w:tcPr>
            <w:tcW w:w="2166" w:type="dxa"/>
            <w:vAlign w:val="center"/>
          </w:tcPr>
          <w:p>
            <w:pPr>
              <w:spacing w:line="360" w:lineRule="exact"/>
              <w:jc w:val="center"/>
              <w:textAlignment w:val="baseline"/>
              <w:rPr>
                <w:rFonts w:hAnsi="宋体"/>
                <w:sz w:val="20"/>
                <w:szCs w:val="20"/>
              </w:rPr>
            </w:pPr>
            <w:r>
              <w:rPr>
                <w:rFonts w:hint="eastAsia" w:hAnsi="宋体" w:cs="宋体"/>
              </w:rPr>
              <w:t>接受联合体形式投标</w:t>
            </w:r>
          </w:p>
        </w:tc>
        <w:tc>
          <w:tcPr>
            <w:tcW w:w="6193" w:type="dxa"/>
            <w:vAlign w:val="center"/>
          </w:tcPr>
          <w:p>
            <w:pPr>
              <w:spacing w:line="36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不接受</w:t>
            </w:r>
          </w:p>
          <w:p>
            <w:pPr>
              <w:spacing w:line="360" w:lineRule="exact"/>
              <w:textAlignment w:val="baseline"/>
              <w:rPr>
                <w:rFonts w:hAnsi="宋体"/>
                <w:sz w:val="20"/>
                <w:szCs w:val="20"/>
              </w:rPr>
            </w:pPr>
            <w:r>
              <w:rPr>
                <w:rFonts w:hint="eastAsia" w:ascii="宋体" w:hAnsi="宋体" w:cs="宋体"/>
              </w:rPr>
              <w:t>□</w:t>
            </w:r>
            <w:r>
              <w:rPr>
                <w:rFonts w:ascii="宋体" w:hAnsi="宋体" w:cs="宋体"/>
              </w:rPr>
              <w:t xml:space="preserve"> </w:t>
            </w:r>
            <w:r>
              <w:rPr>
                <w:rFonts w:hint="eastAsia" w:ascii="宋体" w:hAnsi="宋体" w:cs="宋体"/>
              </w:rPr>
              <w:t>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5.1</w:t>
            </w:r>
            <w:r>
              <w:rPr>
                <w:rFonts w:hint="eastAsia" w:ascii="宋体" w:hAnsi="宋体" w:cs="宋体"/>
                <w:kern w:val="0"/>
                <w:lang w:val="zh-CN"/>
              </w:rPr>
              <w:t>款</w:t>
            </w:r>
          </w:p>
        </w:tc>
        <w:tc>
          <w:tcPr>
            <w:tcW w:w="2166" w:type="dxa"/>
            <w:vAlign w:val="center"/>
          </w:tcPr>
          <w:p>
            <w:pPr>
              <w:spacing w:line="360" w:lineRule="exact"/>
              <w:jc w:val="center"/>
              <w:textAlignment w:val="baseline"/>
              <w:rPr>
                <w:rFonts w:hAnsi="宋体"/>
                <w:sz w:val="20"/>
                <w:szCs w:val="20"/>
              </w:rPr>
            </w:pPr>
            <w:r>
              <w:rPr>
                <w:rFonts w:hint="eastAsia" w:ascii="宋体" w:hAnsi="宋体" w:cs="宋体"/>
              </w:rPr>
              <w:t>招标文件提供期限</w:t>
            </w:r>
          </w:p>
        </w:tc>
        <w:tc>
          <w:tcPr>
            <w:tcW w:w="6193" w:type="dxa"/>
            <w:vAlign w:val="center"/>
          </w:tcPr>
          <w:p>
            <w:pPr>
              <w:spacing w:line="360" w:lineRule="exact"/>
              <w:textAlignment w:val="baseline"/>
              <w:rPr>
                <w:rFonts w:hAnsi="宋体"/>
                <w:sz w:val="20"/>
                <w:szCs w:val="20"/>
              </w:rPr>
            </w:pPr>
            <w:r>
              <w:rPr>
                <w:rFonts w:ascii="宋体" w:hAnsi="宋体" w:cs="宋体"/>
              </w:rPr>
              <w:t>2021</w:t>
            </w:r>
            <w:r>
              <w:rPr>
                <w:rFonts w:hint="eastAsia" w:ascii="宋体" w:hAnsi="宋体" w:cs="宋体"/>
              </w:rPr>
              <w:t>年</w:t>
            </w:r>
            <w:r>
              <w:rPr>
                <w:rFonts w:ascii="宋体" w:hAnsi="宋体" w:cs="宋体"/>
              </w:rPr>
              <w:t xml:space="preserve"> </w:t>
            </w:r>
            <w:r>
              <w:rPr>
                <w:rFonts w:hint="eastAsia" w:ascii="宋体" w:hAnsi="宋体" w:cs="宋体"/>
                <w:lang w:val="en-US" w:eastAsia="zh-CN"/>
              </w:rPr>
              <w:t>09</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lang w:val="en-US" w:eastAsia="zh-CN"/>
              </w:rPr>
              <w:t>01</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rPr>
              <w:t>至</w:t>
            </w:r>
            <w:r>
              <w:rPr>
                <w:rFonts w:ascii="宋体" w:hAnsi="宋体" w:cs="宋体"/>
              </w:rPr>
              <w:t xml:space="preserve"> 2021</w:t>
            </w:r>
            <w:r>
              <w:rPr>
                <w:rFonts w:hint="eastAsia" w:ascii="宋体" w:hAnsi="宋体" w:cs="宋体"/>
              </w:rPr>
              <w:t>年</w:t>
            </w:r>
            <w:r>
              <w:rPr>
                <w:rFonts w:ascii="宋体" w:hAnsi="宋体" w:cs="宋体"/>
              </w:rPr>
              <w:t xml:space="preserve"> </w:t>
            </w:r>
            <w:r>
              <w:rPr>
                <w:rFonts w:hint="eastAsia" w:ascii="宋体" w:hAnsi="宋体" w:cs="宋体"/>
                <w:lang w:val="en-US" w:eastAsia="zh-CN"/>
              </w:rPr>
              <w:t>09</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lang w:val="en-US" w:eastAsia="zh-CN"/>
              </w:rPr>
              <w:t>07</w:t>
            </w:r>
            <w:r>
              <w:rPr>
                <w:rFonts w:ascii="宋体" w:hAnsi="宋体" w:cs="宋体"/>
              </w:rPr>
              <w:t xml:space="preserve"> </w:t>
            </w:r>
            <w:r>
              <w:rPr>
                <w:rFonts w:hint="eastAsia" w:ascii="宋体" w:hAnsi="宋体" w:cs="宋体"/>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5.2</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color w:val="000000"/>
                <w:sz w:val="20"/>
                <w:szCs w:val="20"/>
              </w:rPr>
            </w:pPr>
            <w:r>
              <w:rPr>
                <w:rFonts w:hint="eastAsia" w:ascii="宋体" w:hAnsi="宋体" w:cs="宋体"/>
                <w:color w:val="000000"/>
              </w:rPr>
              <w:t>组织现场考察或者召开答疑会</w:t>
            </w:r>
          </w:p>
        </w:tc>
        <w:tc>
          <w:tcPr>
            <w:tcW w:w="6193" w:type="dxa"/>
            <w:vAlign w:val="center"/>
          </w:tcPr>
          <w:p>
            <w:pPr>
              <w:spacing w:line="380" w:lineRule="exact"/>
              <w:textAlignment w:val="baseline"/>
              <w:rPr>
                <w:rFonts w:ascii="宋体"/>
                <w:color w:val="000000"/>
                <w:sz w:val="20"/>
                <w:szCs w:val="20"/>
              </w:rPr>
            </w:pPr>
            <w:r>
              <w:rPr>
                <w:rFonts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9810" w:type="dxa"/>
            <w:gridSpan w:val="3"/>
            <w:vAlign w:val="center"/>
          </w:tcPr>
          <w:p>
            <w:pPr>
              <w:spacing w:line="360" w:lineRule="exact"/>
              <w:textAlignment w:val="baseline"/>
              <w:rPr>
                <w:rFonts w:ascii="宋体"/>
                <w:b/>
                <w:bCs/>
                <w:sz w:val="20"/>
                <w:szCs w:val="20"/>
              </w:rPr>
            </w:pPr>
            <w:r>
              <w:rPr>
                <w:rFonts w:hint="eastAsia" w:ascii="宋体" w:hAnsi="宋体" w:cs="宋体"/>
                <w:b/>
                <w:bCs/>
                <w:color w:val="000000"/>
              </w:rPr>
              <w:t>二、招标文件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7.4</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非实质性偏离的范围和幅度</w:t>
            </w:r>
          </w:p>
        </w:tc>
        <w:tc>
          <w:tcPr>
            <w:tcW w:w="6193" w:type="dxa"/>
            <w:vAlign w:val="center"/>
          </w:tcPr>
          <w:p>
            <w:pPr>
              <w:spacing w:line="360" w:lineRule="exact"/>
              <w:ind w:left="105" w:hanging="105" w:hangingChars="50"/>
              <w:jc w:val="left"/>
              <w:textAlignment w:val="baseline"/>
              <w:rPr>
                <w:rFonts w:ascii="宋体"/>
                <w:sz w:val="20"/>
                <w:szCs w:val="20"/>
                <w:u w:val="single"/>
              </w:rPr>
            </w:pPr>
            <w:r>
              <w:rPr>
                <w:rFonts w:hint="eastAsia" w:ascii="宋体" w:hAnsi="宋体" w:cs="宋体"/>
              </w:rPr>
              <w:t>一般商务</w:t>
            </w:r>
            <w:r>
              <w:rPr>
                <w:rFonts w:hint="eastAsia" w:ascii="宋体" w:hAnsi="宋体" w:cs="宋体"/>
                <w:spacing w:val="4"/>
              </w:rPr>
              <w:t>和</w:t>
            </w:r>
            <w:r>
              <w:rPr>
                <w:rFonts w:hint="eastAsia" w:ascii="宋体" w:hAnsi="宋体" w:cs="宋体"/>
              </w:rPr>
              <w:t>技术条款偏离项数之和≥</w:t>
            </w:r>
            <w:r>
              <w:rPr>
                <w:rFonts w:ascii="宋体" w:hAnsi="宋体" w:cs="宋体"/>
                <w:color w:val="000000"/>
                <w:u w:val="single"/>
              </w:rPr>
              <w:t>10</w:t>
            </w:r>
            <w:r>
              <w:rPr>
                <w:rFonts w:hint="eastAsia" w:ascii="宋体" w:hAnsi="宋体" w:cs="宋体"/>
              </w:rPr>
              <w:t>项将导致无效投标。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9.1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招标公告指定媒体</w:t>
            </w:r>
          </w:p>
        </w:tc>
        <w:tc>
          <w:tcPr>
            <w:tcW w:w="6193" w:type="dxa"/>
            <w:vAlign w:val="center"/>
          </w:tcPr>
          <w:p>
            <w:pPr>
              <w:spacing w:line="360" w:lineRule="exact"/>
              <w:textAlignment w:val="baseline"/>
              <w:rPr>
                <w:rFonts w:hAnsi="宋体"/>
                <w:sz w:val="20"/>
                <w:szCs w:val="20"/>
              </w:rPr>
            </w:pPr>
            <w:r>
              <w:rPr>
                <w:rFonts w:hint="eastAsia" w:ascii="宋体" w:hAnsi="宋体" w:cs="宋体"/>
                <w:highlight w:val="none"/>
                <w:lang w:val="en-US" w:eastAsia="zh-CN"/>
              </w:rPr>
              <w:t>桃源县人民医院</w:t>
            </w:r>
            <w:r>
              <w:rPr>
                <w:rFonts w:ascii="宋体" w:hAnsi="宋体" w:cs="宋体"/>
                <w:highlight w:val="none"/>
              </w:rPr>
              <w:t>(</w:t>
            </w:r>
            <w:r>
              <w:rPr>
                <w:rFonts w:hint="eastAsia" w:ascii="宋体" w:hAnsi="宋体" w:cs="宋体"/>
                <w:highlight w:val="none"/>
              </w:rPr>
              <w:t>http://www.tyxrmyy.cn/</w:t>
            </w:r>
            <w:r>
              <w:rPr>
                <w:rFonts w:ascii="宋体" w:hAnsi="宋体" w:cs="宋体"/>
                <w:highlight w:val="none"/>
              </w:rPr>
              <w:t>)</w:t>
            </w:r>
            <w:r>
              <w:rPr>
                <w:rFonts w:hint="eastAsia" w:ascii="宋体" w:hAnsi="宋体" w:cs="宋体"/>
                <w:highlight w:val="none"/>
                <w:shd w:val="clear" w:color="auto" w:fill="FFFFFF"/>
              </w:rPr>
              <w:t>。</w:t>
            </w:r>
            <w:r>
              <w:rPr>
                <w:rFonts w:hint="eastAsia" w:ascii="宋体" w:hAnsi="宋体" w:cs="宋体"/>
                <w:color w:val="333333"/>
                <w:shd w:val="clear" w:color="auto" w:fill="FFFFFF"/>
              </w:rPr>
              <w:t>澄清更正采用“书面澄清更正”方式，对潜在供应商书面发出澄清更正通知书。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810" w:type="dxa"/>
            <w:gridSpan w:val="3"/>
            <w:vAlign w:val="center"/>
          </w:tcPr>
          <w:p>
            <w:pPr>
              <w:spacing w:line="360" w:lineRule="exact"/>
              <w:textAlignment w:val="baseline"/>
              <w:rPr>
                <w:rFonts w:ascii="宋体"/>
                <w:sz w:val="20"/>
                <w:szCs w:val="20"/>
              </w:rPr>
            </w:pPr>
            <w:r>
              <w:rPr>
                <w:rFonts w:hint="eastAsia" w:ascii="宋体" w:hAnsi="宋体" w:cs="宋体"/>
                <w:b/>
                <w:bCs/>
              </w:rPr>
              <w:t>三、投标文件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13.2</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采购预算、最低限价</w:t>
            </w:r>
          </w:p>
        </w:tc>
        <w:tc>
          <w:tcPr>
            <w:tcW w:w="6193" w:type="dxa"/>
            <w:vAlign w:val="center"/>
          </w:tcPr>
          <w:p>
            <w:pPr>
              <w:spacing w:line="360" w:lineRule="exact"/>
              <w:textAlignment w:val="baseline"/>
              <w:rPr>
                <w:rFonts w:ascii="宋体"/>
                <w:sz w:val="20"/>
                <w:szCs w:val="20"/>
              </w:rPr>
            </w:pPr>
            <w:r>
              <w:rPr>
                <w:rFonts w:hint="eastAsia" w:ascii="宋体" w:hAnsi="宋体" w:cs="宋体"/>
                <w:lang w:val="en-US" w:eastAsia="zh-CN"/>
              </w:rPr>
              <w:t>600000</w:t>
            </w:r>
            <w:r>
              <w:rPr>
                <w:rFonts w:hint="eastAsia" w:ascii="宋体" w:hAnsi="宋体" w:cs="宋体"/>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13.8</w:t>
            </w:r>
            <w:r>
              <w:rPr>
                <w:rFonts w:hint="eastAsia" w:ascii="宋体" w:hAnsi="宋体" w:cs="宋体"/>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投标报价的其他要求</w:t>
            </w:r>
          </w:p>
        </w:tc>
        <w:tc>
          <w:tcPr>
            <w:tcW w:w="6193" w:type="dxa"/>
            <w:vAlign w:val="center"/>
          </w:tcPr>
          <w:p>
            <w:pPr>
              <w:spacing w:line="360" w:lineRule="exact"/>
              <w:textAlignment w:val="baseline"/>
              <w:rPr>
                <w:rFonts w:ascii="宋体"/>
                <w:sz w:val="20"/>
                <w:szCs w:val="20"/>
              </w:rPr>
            </w:pPr>
            <w:r>
              <w:rPr>
                <w:rFonts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14.1</w:t>
            </w:r>
            <w:r>
              <w:rPr>
                <w:rFonts w:hint="eastAsia" w:ascii="宋体" w:hAnsi="宋体" w:cs="宋体"/>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投标人基本资格条件应提供的资格审查资料</w:t>
            </w:r>
          </w:p>
        </w:tc>
        <w:tc>
          <w:tcPr>
            <w:tcW w:w="6193" w:type="dxa"/>
            <w:vAlign w:val="center"/>
          </w:tcPr>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1</w:t>
            </w:r>
            <w:r>
              <w:rPr>
                <w:rFonts w:ascii="宋体" w:hAnsi="宋体" w:cs="宋体"/>
                <w:shd w:val="clear" w:color="auto" w:fill="FFFFFF"/>
              </w:rPr>
              <w:t xml:space="preserve">. </w:t>
            </w:r>
            <w:r>
              <w:rPr>
                <w:rFonts w:hint="eastAsia" w:ascii="宋体" w:hAnsi="宋体" w:cs="宋体"/>
                <w:color w:val="333333"/>
                <w:shd w:val="clear" w:color="auto" w:fill="FFFFFF"/>
              </w:rPr>
              <w:t>（一）具有独立承担民事责任的能力；</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提供三证合一</w:t>
            </w:r>
            <w:r>
              <w:rPr>
                <w:rFonts w:hint="eastAsia" w:ascii="宋体" w:hAnsi="宋体" w:cs="宋体"/>
                <w:color w:val="333333"/>
                <w:shd w:val="clear" w:color="auto" w:fill="FFFFFF"/>
                <w:lang w:val="en-US" w:eastAsia="zh-CN"/>
              </w:rPr>
              <w:t>或五证合一</w:t>
            </w:r>
            <w:r>
              <w:rPr>
                <w:rFonts w:hint="eastAsia" w:ascii="宋体" w:hAnsi="宋体" w:cs="宋体"/>
                <w:color w:val="333333"/>
                <w:shd w:val="clear" w:color="auto" w:fill="FFFFFF"/>
              </w:rPr>
              <w:t>的营业执照复印件加盖投标人公章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2.</w:t>
            </w:r>
            <w:r>
              <w:rPr>
                <w:rFonts w:hint="eastAsia" w:ascii="宋体" w:hAnsi="宋体" w:cs="宋体"/>
                <w:color w:val="333333"/>
                <w:shd w:val="clear" w:color="auto" w:fill="FFFFFF"/>
              </w:rPr>
              <w:t>（二）具有良好的商业信誉和健全的财务会计制度（健全财务会计制度根据《＜政府采购法实施条例＞释义》是指经审计的财务报告或银行出具的资信证明或投标担保函</w:t>
            </w:r>
            <w:r>
              <w:rPr>
                <w:rFonts w:ascii="宋体" w:hAnsi="宋体" w:cs="宋体"/>
                <w:color w:val="333333"/>
                <w:shd w:val="clear" w:color="auto" w:fill="FFFFFF"/>
              </w:rPr>
              <w:t xml:space="preserve">. </w:t>
            </w:r>
            <w:r>
              <w:rPr>
                <w:rFonts w:hint="eastAsia" w:ascii="宋体" w:hAnsi="宋体" w:cs="宋体"/>
                <w:color w:val="333333"/>
                <w:shd w:val="clear" w:color="auto" w:fill="FFFFFF"/>
              </w:rPr>
              <w:t>自然人或今年新成立公司无近期财务报表的，可以提供银行资信证明</w:t>
            </w:r>
            <w:r>
              <w:rPr>
                <w:rFonts w:ascii="宋体" w:cs="宋体"/>
                <w:color w:val="333333"/>
                <w:shd w:val="clear" w:color="auto" w:fill="FFFFFF"/>
              </w:rPr>
              <w:t>.</w:t>
            </w:r>
            <w:r>
              <w:rPr>
                <w:rFonts w:hint="eastAsia" w:ascii="宋体" w:hAnsi="宋体" w:cs="宋体"/>
                <w:color w:val="333333"/>
                <w:shd w:val="clear" w:color="auto" w:fill="FFFFFF"/>
              </w:rPr>
              <w:t>）；</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提供经会计师事务所出具的上一年度财务审计报告复印件加盖投标人公章；如投标人无法提供审计报告，提供银行资信证明复印件加盖投标人公章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3.</w:t>
            </w:r>
            <w:r>
              <w:rPr>
                <w:rFonts w:hint="eastAsia" w:ascii="宋体" w:hAnsi="宋体" w:cs="宋体"/>
                <w:color w:val="333333"/>
                <w:shd w:val="clear" w:color="auto" w:fill="FFFFFF"/>
              </w:rPr>
              <w:t>（三）具有履行合同所必需的设备和专业技术能力</w:t>
            </w:r>
            <w:r>
              <w:rPr>
                <w:rFonts w:ascii="宋体" w:hAnsi="宋体" w:cs="宋体"/>
                <w:color w:val="333333"/>
                <w:shd w:val="clear" w:color="auto" w:fill="FFFFFF"/>
              </w:rPr>
              <w:t>(</w:t>
            </w:r>
            <w:r>
              <w:rPr>
                <w:rFonts w:hint="eastAsia" w:ascii="宋体" w:hAnsi="宋体" w:cs="宋体"/>
                <w:color w:val="333333"/>
                <w:shd w:val="clear" w:color="auto" w:fill="FFFFFF"/>
              </w:rPr>
              <w:t>最多</w:t>
            </w:r>
            <w:r>
              <w:rPr>
                <w:rFonts w:ascii="宋体" w:hAnsi="宋体" w:cs="宋体"/>
                <w:color w:val="333333"/>
                <w:shd w:val="clear" w:color="auto" w:fill="FFFFFF"/>
              </w:rPr>
              <w:t>20</w:t>
            </w:r>
            <w:r>
              <w:rPr>
                <w:rFonts w:hint="eastAsia" w:ascii="宋体" w:hAnsi="宋体" w:cs="宋体"/>
                <w:color w:val="333333"/>
                <w:shd w:val="clear" w:color="auto" w:fill="FFFFFF"/>
              </w:rPr>
              <w:t>张图片</w:t>
            </w:r>
            <w:r>
              <w:rPr>
                <w:rFonts w:ascii="宋体" w:hAnsi="宋体" w:cs="宋体"/>
                <w:color w:val="333333"/>
                <w:shd w:val="clear" w:color="auto" w:fill="FFFFFF"/>
              </w:rPr>
              <w:t>)</w:t>
            </w:r>
            <w:r>
              <w:rPr>
                <w:rFonts w:hint="eastAsia" w:ascii="宋体" w:hAnsi="宋体" w:cs="宋体"/>
                <w:color w:val="333333"/>
                <w:shd w:val="clear" w:color="auto" w:fill="FFFFFF"/>
              </w:rPr>
              <w:t>；</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提供同类项目</w:t>
            </w:r>
            <w:r>
              <w:rPr>
                <w:rFonts w:hint="eastAsia" w:ascii="宋体" w:hAnsi="宋体" w:cs="宋体"/>
                <w:color w:val="333333"/>
                <w:shd w:val="clear" w:color="auto" w:fill="FFFFFF"/>
                <w:lang w:val="en-US" w:eastAsia="zh-CN"/>
              </w:rPr>
              <w:t>中标</w:t>
            </w:r>
            <w:r>
              <w:rPr>
                <w:rFonts w:hint="eastAsia" w:ascii="宋体" w:hAnsi="宋体" w:cs="宋体"/>
                <w:color w:val="333333"/>
                <w:shd w:val="clear" w:color="auto" w:fill="FFFFFF"/>
              </w:rPr>
              <w:t>通知书（或合同）或与本项目相关连的专业人员证书或有能力完成本项目的承诺书加盖投标人公章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4.</w:t>
            </w:r>
            <w:r>
              <w:rPr>
                <w:rFonts w:hint="eastAsia" w:ascii="宋体" w:hAnsi="宋体" w:cs="宋体"/>
                <w:color w:val="333333"/>
                <w:shd w:val="clear" w:color="auto" w:fill="FFFFFF"/>
              </w:rPr>
              <w:t>（四）有依法缴纳税收和社会保障资金的良好记录；</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w:t>
            </w:r>
            <w:r>
              <w:rPr>
                <w:rFonts w:hint="eastAsia" w:ascii="宋体" w:hAnsi="宋体" w:cs="宋体"/>
                <w:color w:val="333333"/>
                <w:shd w:val="clear" w:color="auto" w:fill="FFFFFF"/>
                <w:lang w:val="en-US" w:eastAsia="zh-CN"/>
              </w:rPr>
              <w:t>近三个月（或</w:t>
            </w:r>
            <w:r>
              <w:rPr>
                <w:rFonts w:hint="eastAsia" w:ascii="宋体" w:hAnsi="宋体" w:cs="宋体"/>
              </w:rPr>
              <w:t>季度缴税的提供上一季度</w:t>
            </w:r>
            <w:bookmarkStart w:id="68" w:name="_GoBack"/>
            <w:bookmarkEnd w:id="68"/>
            <w:r>
              <w:rPr>
                <w:rFonts w:hint="eastAsia" w:ascii="宋体" w:hAnsi="宋体" w:cs="宋体"/>
                <w:color w:val="333333"/>
                <w:shd w:val="clear" w:color="auto" w:fill="FFFFFF"/>
                <w:lang w:val="en-US" w:eastAsia="zh-CN"/>
              </w:rPr>
              <w:t>）</w:t>
            </w:r>
            <w:r>
              <w:rPr>
                <w:rFonts w:hint="eastAsia" w:ascii="宋体" w:hAnsi="宋体" w:cs="宋体"/>
                <w:color w:val="333333"/>
                <w:shd w:val="clear" w:color="auto" w:fill="FFFFFF"/>
              </w:rPr>
              <w:t>依法缴纳税收</w:t>
            </w:r>
            <w:r>
              <w:rPr>
                <w:rFonts w:hint="eastAsia" w:ascii="宋体" w:hAnsi="宋体" w:cs="宋体"/>
                <w:color w:val="333333"/>
                <w:shd w:val="clear" w:color="auto" w:fill="FFFFFF"/>
                <w:lang w:val="en-US" w:eastAsia="zh-CN"/>
              </w:rPr>
              <w:t>证明</w:t>
            </w:r>
            <w:r>
              <w:rPr>
                <w:rFonts w:hint="eastAsia" w:ascii="宋体" w:hAnsi="宋体" w:cs="宋体"/>
                <w:color w:val="333333"/>
                <w:shd w:val="clear" w:color="auto" w:fill="FFFFFF"/>
              </w:rPr>
              <w:t>和</w:t>
            </w:r>
            <w:r>
              <w:rPr>
                <w:rFonts w:hint="eastAsia" w:ascii="宋体" w:hAnsi="宋体" w:cs="宋体"/>
                <w:color w:val="333333"/>
                <w:shd w:val="clear" w:color="auto" w:fill="FFFFFF"/>
                <w:lang w:val="en-US" w:eastAsia="zh-CN"/>
              </w:rPr>
              <w:t>提供近三个月</w:t>
            </w:r>
            <w:r>
              <w:rPr>
                <w:rFonts w:hint="eastAsia" w:ascii="宋体" w:hAnsi="宋体" w:cs="宋体"/>
                <w:color w:val="333333"/>
                <w:shd w:val="clear" w:color="auto" w:fill="FFFFFF"/>
              </w:rPr>
              <w:t>社会保障资金缴纳证明</w:t>
            </w:r>
            <w:r>
              <w:rPr>
                <w:rFonts w:hint="eastAsia" w:ascii="宋体" w:hAnsi="宋体" w:cs="宋体"/>
                <w:color w:val="333333"/>
                <w:shd w:val="clear" w:color="auto" w:fill="FFFFFF"/>
                <w:lang w:val="en-US" w:eastAsia="zh-CN"/>
              </w:rPr>
              <w:t>和依法缴纳</w:t>
            </w:r>
            <w:r>
              <w:rPr>
                <w:rFonts w:hint="eastAsia" w:ascii="宋体" w:hAnsi="宋体" w:cs="宋体"/>
                <w:color w:val="333333"/>
                <w:shd w:val="clear" w:color="auto" w:fill="FFFFFF"/>
              </w:rPr>
              <w:t>承诺书加盖投标人公章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5.</w:t>
            </w:r>
            <w:r>
              <w:rPr>
                <w:rFonts w:hint="eastAsia" w:ascii="宋体" w:hAnsi="宋体" w:cs="宋体"/>
                <w:color w:val="333333"/>
                <w:shd w:val="clear" w:color="auto" w:fill="FFFFFF"/>
              </w:rPr>
              <w:t>（五）参加采购活动前三年内，在经营活动中没有重大违法记录；</w:t>
            </w:r>
            <w:r>
              <w:rPr>
                <w:rFonts w:ascii="宋体" w:hAnsi="宋体" w:cs="宋体"/>
                <w:color w:val="333333"/>
                <w:shd w:val="clear" w:color="auto" w:fill="FFFFFF"/>
              </w:rPr>
              <w:t xml:space="preserve"> (</w:t>
            </w:r>
            <w:r>
              <w:rPr>
                <w:rFonts w:hint="eastAsia" w:ascii="宋体" w:hAnsi="宋体" w:cs="宋体"/>
                <w:color w:val="333333"/>
                <w:shd w:val="clear" w:color="auto" w:fill="FFFFFF"/>
              </w:rPr>
              <w:t>提供参加采购活动前三年内在经营活动中没有重大违法记录的书面声明加盖投标人公章</w:t>
            </w:r>
            <w:r>
              <w:rPr>
                <w:rFonts w:ascii="宋体" w:hAnsi="宋体" w:cs="宋体"/>
                <w:color w:val="333333"/>
                <w:shd w:val="clear" w:color="auto" w:fill="FFFFFF"/>
              </w:rPr>
              <w:t>)</w:t>
            </w:r>
          </w:p>
          <w:p>
            <w:pPr>
              <w:widowControl/>
              <w:spacing w:line="360" w:lineRule="exact"/>
              <w:jc w:val="left"/>
              <w:textAlignment w:val="baseline"/>
              <w:rPr>
                <w:rFonts w:ascii="宋体"/>
                <w:color w:val="333333"/>
                <w:shd w:val="clear" w:color="auto" w:fill="FFFFFF"/>
              </w:rPr>
            </w:pPr>
            <w:r>
              <w:rPr>
                <w:rFonts w:ascii="宋体" w:hAnsi="宋体" w:cs="宋体"/>
                <w:color w:val="333333"/>
                <w:shd w:val="clear" w:color="auto" w:fill="FFFFFF"/>
              </w:rPr>
              <w:t>6.</w:t>
            </w:r>
            <w:r>
              <w:rPr>
                <w:rFonts w:hint="eastAsia" w:ascii="宋体" w:hAnsi="宋体" w:cs="宋体"/>
                <w:color w:val="333333"/>
                <w:shd w:val="clear" w:color="auto" w:fill="FFFFFF"/>
              </w:rPr>
              <w:t>（六）法律、行政法规规定的其他条件。</w:t>
            </w:r>
            <w:r>
              <w:rPr>
                <w:rFonts w:ascii="宋体" w:hAnsi="宋体" w:cs="宋体"/>
                <w:color w:val="333333"/>
                <w:shd w:val="clear" w:color="auto" w:fill="FFFFFF"/>
              </w:rPr>
              <w:t xml:space="preserve"> ( </w:t>
            </w:r>
            <w:r>
              <w:rPr>
                <w:rFonts w:hint="eastAsia" w:ascii="宋体" w:hAnsi="宋体" w:cs="宋体"/>
                <w:color w:val="333333"/>
                <w:shd w:val="clear" w:color="auto" w:fill="FFFFFF"/>
              </w:rPr>
              <w:t>提供承诺函加盖投标人公章，承诺：投标供应商与采购人或采购代理机构不存在隶属关系或者其他利害关系；投标供应商与参加本项目的其他供应商不存在控股、关联关系，或者与其他供应商法定代表人（或者负责人）为同一人；投标供应商未为本项目前期准备提供设计或咨询服务。详见模板附后。</w:t>
            </w:r>
            <w:r>
              <w:rPr>
                <w:rFonts w:ascii="宋体" w:hAnsi="宋体" w:cs="宋体"/>
                <w:color w:val="333333"/>
                <w:shd w:val="clear" w:color="auto" w:fill="FFFFFF"/>
              </w:rPr>
              <w:t>)</w:t>
            </w:r>
          </w:p>
          <w:p>
            <w:pPr>
              <w:spacing w:line="360" w:lineRule="exact"/>
              <w:textAlignment w:val="baseline"/>
              <w:rPr>
                <w:rFonts w:ascii="宋体"/>
                <w:sz w:val="20"/>
                <w:szCs w:val="20"/>
              </w:rPr>
            </w:pPr>
            <w:r>
              <w:rPr>
                <w:rFonts w:ascii="宋体" w:hAnsi="宋体" w:cs="宋体"/>
                <w:color w:val="333333"/>
                <w:shd w:val="clear" w:color="auto" w:fill="FFFFFF"/>
              </w:rPr>
              <w:t>7.</w:t>
            </w:r>
            <w:r>
              <w:rPr>
                <w:rFonts w:hint="eastAsia" w:ascii="宋体" w:hAnsi="宋体" w:cs="宋体"/>
                <w:color w:val="333333"/>
                <w:shd w:val="clear" w:color="auto" w:fill="FFFFFF"/>
              </w:rPr>
              <w:t>（七）供应商不得为信用中国网站（</w:t>
            </w:r>
            <w:r>
              <w:rPr>
                <w:rFonts w:ascii="宋体" w:hAnsi="宋体" w:cs="宋体"/>
                <w:color w:val="333333"/>
                <w:shd w:val="clear" w:color="auto" w:fill="FFFFFF"/>
              </w:rPr>
              <w:t>www.creditchina.gov.cn</w:t>
            </w:r>
            <w:r>
              <w:rPr>
                <w:rFonts w:hint="eastAsia" w:ascii="宋体" w:hAnsi="宋体" w:cs="宋体"/>
                <w:color w:val="333333"/>
                <w:shd w:val="clear" w:color="auto" w:fill="FFFFFF"/>
              </w:rPr>
              <w:t>）中列入失信被执行人和重大税收违法案件当事人名单的供应商，不得为中国政府采购网（</w:t>
            </w:r>
            <w:r>
              <w:rPr>
                <w:rFonts w:ascii="宋体" w:hAnsi="宋体" w:cs="宋体"/>
                <w:color w:val="333333"/>
                <w:shd w:val="clear" w:color="auto" w:fill="FFFFFF"/>
              </w:rPr>
              <w:t>www.ccgp.gov.cn</w:t>
            </w:r>
            <w:r>
              <w:rPr>
                <w:rFonts w:hint="eastAsia" w:ascii="宋体" w:hAnsi="宋体" w:cs="宋体"/>
                <w:color w:val="333333"/>
                <w:shd w:val="clear" w:color="auto" w:fill="FFFFFF"/>
              </w:rPr>
              <w:t>）政府采购严重违法失信行为记录名单中被财政部门禁止参加政府采购活动的供应商（</w:t>
            </w:r>
            <w:r>
              <w:rPr>
                <w:rFonts w:hint="eastAsia" w:ascii="宋体" w:hAnsi="宋体" w:cs="宋体"/>
              </w:rPr>
              <w:t>提供信用中国网站（</w:t>
            </w:r>
            <w:r>
              <w:rPr>
                <w:rFonts w:ascii="宋体" w:hAnsi="宋体" w:cs="宋体"/>
              </w:rPr>
              <w:t>www.creditchina.gov.cn</w:t>
            </w:r>
            <w:r>
              <w:rPr>
                <w:rFonts w:hint="eastAsia" w:ascii="宋体" w:hAnsi="宋体" w:cs="宋体"/>
              </w:rPr>
              <w:t>）未被列入失信被执行人和重大税收违法案件当事人名单查询清单和中国政府采购网（</w:t>
            </w:r>
            <w:r>
              <w:rPr>
                <w:rFonts w:ascii="宋体" w:hAnsi="宋体" w:cs="宋体"/>
              </w:rPr>
              <w:t>www.ccgp.gov.cn</w:t>
            </w:r>
            <w:r>
              <w:rPr>
                <w:rFonts w:hint="eastAsia" w:ascii="宋体" w:hAnsi="宋体" w:cs="宋体"/>
              </w:rPr>
              <w:t>）未被列入有效期的政府采购严重违法失信行为记录查询清单加盖投标人公章</w:t>
            </w:r>
            <w:r>
              <w:rPr>
                <w:rFonts w:ascii="宋体" w:hAnsi="宋体" w:cs="宋体"/>
                <w:color w:val="333333"/>
                <w:shd w:val="clear" w:color="auto" w:fill="FFFFFF"/>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14.1(3)</w:t>
            </w:r>
            <w:r>
              <w:rPr>
                <w:rFonts w:hint="eastAsia" w:ascii="宋体" w:hAnsi="宋体" w:cs="宋体"/>
              </w:rPr>
              <w:t>项</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特定资格条件应提供的资格审查资料</w:t>
            </w:r>
          </w:p>
        </w:tc>
        <w:tc>
          <w:tcPr>
            <w:tcW w:w="6193" w:type="dxa"/>
            <w:vAlign w:val="center"/>
          </w:tcPr>
          <w:p>
            <w:pPr>
              <w:widowControl/>
              <w:spacing w:line="360" w:lineRule="exact"/>
              <w:jc w:val="left"/>
              <w:textAlignment w:val="baseline"/>
              <w:rPr>
                <w:rFonts w:ascii="宋体"/>
                <w:color w:val="000000"/>
                <w:sz w:val="20"/>
                <w:szCs w:val="20"/>
              </w:rPr>
            </w:pPr>
            <w:r>
              <w:rPr>
                <w:rFonts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16.1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投标有效期</w:t>
            </w:r>
          </w:p>
        </w:tc>
        <w:tc>
          <w:tcPr>
            <w:tcW w:w="6193" w:type="dxa"/>
            <w:vAlign w:val="center"/>
          </w:tcPr>
          <w:p>
            <w:pPr>
              <w:spacing w:line="360" w:lineRule="exact"/>
              <w:textAlignment w:val="baseline"/>
              <w:rPr>
                <w:rFonts w:ascii="宋体"/>
                <w:sz w:val="20"/>
                <w:szCs w:val="20"/>
              </w:rPr>
            </w:pPr>
            <w:r>
              <w:rPr>
                <w:rFonts w:ascii="宋体" w:hAnsi="宋体" w:cs="宋体"/>
                <w:u w:val="single"/>
              </w:rPr>
              <w:t xml:space="preserve">  90  </w:t>
            </w:r>
            <w:r>
              <w:rPr>
                <w:rFonts w:hint="eastAsia" w:ascii="宋体" w:hAnsi="宋体" w:cs="宋体"/>
              </w:rPr>
              <w:t>日（日历）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17.1</w:t>
            </w:r>
            <w:r>
              <w:rPr>
                <w:rFonts w:hint="eastAsia" w:ascii="宋体" w:hAnsi="宋体" w:cs="宋体"/>
                <w:kern w:val="0"/>
                <w:lang w:val="zh-CN"/>
              </w:rPr>
              <w:t>款</w:t>
            </w:r>
          </w:p>
        </w:tc>
        <w:tc>
          <w:tcPr>
            <w:tcW w:w="2166" w:type="dxa"/>
            <w:vAlign w:val="center"/>
          </w:tcPr>
          <w:p>
            <w:pPr>
              <w:spacing w:line="360" w:lineRule="exact"/>
              <w:ind w:firstLine="533" w:firstLineChars="254"/>
              <w:jc w:val="center"/>
              <w:textAlignment w:val="baseline"/>
              <w:rPr>
                <w:rFonts w:ascii="宋体"/>
                <w:sz w:val="20"/>
                <w:szCs w:val="20"/>
              </w:rPr>
            </w:pPr>
            <w:r>
              <w:rPr>
                <w:rFonts w:hint="eastAsia" w:ascii="宋体" w:hAnsi="宋体" w:cs="宋体"/>
              </w:rPr>
              <w:t>投标保证金</w:t>
            </w:r>
          </w:p>
        </w:tc>
        <w:tc>
          <w:tcPr>
            <w:tcW w:w="6193" w:type="dxa"/>
            <w:vAlign w:val="center"/>
          </w:tcPr>
          <w:p>
            <w:pPr>
              <w:spacing w:line="360" w:lineRule="exact"/>
              <w:textAlignment w:val="baseline"/>
              <w:rPr>
                <w:sz w:val="20"/>
                <w:szCs w:val="20"/>
              </w:rPr>
            </w:pPr>
            <w:r>
              <w:rPr>
                <w:rFonts w:hint="eastAsia" w:cs="宋体"/>
              </w:rPr>
              <w:t>■</w:t>
            </w:r>
            <w:r>
              <w:t xml:space="preserve"> </w:t>
            </w:r>
            <w:r>
              <w:rPr>
                <w:rFonts w:hint="eastAsia" w:cs="宋体"/>
              </w:rPr>
              <w:t>不要求提供</w:t>
            </w:r>
          </w:p>
          <w:p>
            <w:pPr>
              <w:spacing w:line="360" w:lineRule="exact"/>
              <w:textAlignment w:val="baseline"/>
              <w:rPr>
                <w:rFonts w:ascii="宋体"/>
                <w:sz w:val="20"/>
                <w:szCs w:val="20"/>
              </w:rPr>
            </w:pPr>
            <w:r>
              <w:rPr>
                <w:rFonts w:hint="eastAsia" w:cs="宋体"/>
              </w:rPr>
              <w:t>□</w:t>
            </w:r>
            <w:r>
              <w:t xml:space="preserve"> </w:t>
            </w:r>
            <w:r>
              <w:rPr>
                <w:rFonts w:hint="eastAsia" w:cs="宋体"/>
              </w:rPr>
              <w:t>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18.1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分包</w:t>
            </w:r>
          </w:p>
        </w:tc>
        <w:tc>
          <w:tcPr>
            <w:tcW w:w="6193" w:type="dxa"/>
            <w:vAlign w:val="center"/>
          </w:tcPr>
          <w:p>
            <w:pPr>
              <w:spacing w:line="360" w:lineRule="exact"/>
              <w:textAlignment w:val="baseline"/>
              <w:rPr>
                <w:rFonts w:ascii="宋体"/>
                <w:b/>
                <w:bCs/>
                <w:sz w:val="20"/>
                <w:szCs w:val="20"/>
              </w:rPr>
            </w:pPr>
            <w:r>
              <w:rPr>
                <w:rFonts w:hint="eastAsia" w:ascii="宋体" w:hAnsi="宋体" w:cs="宋体"/>
              </w:rPr>
              <w:t>本项目不允许再次分包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19.1</w:t>
            </w:r>
            <w:r>
              <w:rPr>
                <w:rFonts w:hint="eastAsia" w:ascii="宋体" w:hAnsi="宋体" w:cs="宋体"/>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投标文件副本份数</w:t>
            </w:r>
          </w:p>
        </w:tc>
        <w:tc>
          <w:tcPr>
            <w:tcW w:w="6193" w:type="dxa"/>
            <w:vAlign w:val="center"/>
          </w:tcPr>
          <w:p>
            <w:pPr>
              <w:spacing w:line="360" w:lineRule="exact"/>
              <w:textAlignment w:val="baseline"/>
              <w:rPr>
                <w:rFonts w:ascii="宋体"/>
                <w:sz w:val="20"/>
                <w:szCs w:val="20"/>
                <w:u w:val="single"/>
              </w:rPr>
            </w:pPr>
            <w:r>
              <w:rPr>
                <w:rFonts w:hint="eastAsia" w:ascii="宋体" w:hAnsi="宋体" w:cs="宋体"/>
              </w:rPr>
              <w:t>商务、技术文件（正本一份，副本四份），资格审查证明文件二份（都盖红章）。</w:t>
            </w:r>
            <w:r>
              <w:rPr>
                <w:rFonts w:ascii="宋体" w:hAnsi="宋体" w:cs="宋体"/>
              </w:rPr>
              <w:t>U</w:t>
            </w:r>
            <w:r>
              <w:rPr>
                <w:rFonts w:hint="eastAsia" w:ascii="宋体" w:hAnsi="宋体" w:cs="宋体"/>
              </w:rPr>
              <w:t>盘内电子文档各一份（含商务、技术文件正本扫描</w:t>
            </w:r>
            <w:r>
              <w:rPr>
                <w:rFonts w:ascii="宋体" w:hAnsi="宋体" w:cs="宋体"/>
              </w:rPr>
              <w:t>PDF</w:t>
            </w:r>
            <w:r>
              <w:rPr>
                <w:rFonts w:hint="eastAsia" w:ascii="宋体" w:hAnsi="宋体" w:cs="宋体"/>
              </w:rPr>
              <w:t>格式文件一份、资格审查证明文件扫描</w:t>
            </w:r>
            <w:r>
              <w:rPr>
                <w:rFonts w:ascii="宋体" w:hAnsi="宋体" w:cs="宋体"/>
              </w:rPr>
              <w:t>PDF</w:t>
            </w:r>
            <w:r>
              <w:rPr>
                <w:rFonts w:hint="eastAsia" w:ascii="宋体" w:hAnsi="宋体" w:cs="宋体"/>
              </w:rPr>
              <w:t>格式文件一份，可装在一个</w:t>
            </w:r>
            <w:r>
              <w:rPr>
                <w:rFonts w:ascii="宋体" w:hAnsi="宋体" w:cs="宋体"/>
              </w:rPr>
              <w:t>U</w:t>
            </w:r>
            <w:r>
              <w:rPr>
                <w:rFonts w:hint="eastAsia" w:ascii="宋体" w:hAnsi="宋体" w:cs="宋体"/>
              </w:rPr>
              <w:t>盘中；其内容与纸质版投标文件一致。）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10" w:type="dxa"/>
            <w:gridSpan w:val="3"/>
            <w:vAlign w:val="center"/>
          </w:tcPr>
          <w:p>
            <w:pPr>
              <w:spacing w:line="360" w:lineRule="exact"/>
              <w:textAlignment w:val="baseline"/>
              <w:rPr>
                <w:rFonts w:ascii="宋体"/>
                <w:b/>
                <w:bCs/>
                <w:sz w:val="20"/>
                <w:szCs w:val="20"/>
              </w:rPr>
            </w:pPr>
            <w:r>
              <w:rPr>
                <w:rFonts w:hint="eastAsia" w:ascii="宋体" w:hAnsi="宋体" w:cs="宋体"/>
                <w:b/>
                <w:bCs/>
              </w:rPr>
              <w:t>四、投标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21.1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投标截止时间及投标地点</w:t>
            </w:r>
          </w:p>
        </w:tc>
        <w:tc>
          <w:tcPr>
            <w:tcW w:w="6193" w:type="dxa"/>
            <w:vAlign w:val="center"/>
          </w:tcPr>
          <w:p>
            <w:pPr>
              <w:spacing w:line="360" w:lineRule="exact"/>
              <w:textAlignment w:val="baseline"/>
              <w:rPr>
                <w:rFonts w:ascii="宋体"/>
                <w:sz w:val="20"/>
                <w:szCs w:val="20"/>
              </w:rPr>
            </w:pPr>
            <w:r>
              <w:rPr>
                <w:rFonts w:hint="eastAsia" w:ascii="宋体" w:hAnsi="宋体" w:cs="宋体"/>
              </w:rPr>
              <w:t>投标截止时间：</w:t>
            </w:r>
            <w:r>
              <w:rPr>
                <w:rFonts w:ascii="宋体" w:hAnsi="宋体" w:cs="宋体"/>
              </w:rPr>
              <w:t>2021</w:t>
            </w:r>
            <w:r>
              <w:rPr>
                <w:rFonts w:hint="eastAsia" w:ascii="宋体" w:hAnsi="宋体" w:cs="宋体"/>
              </w:rPr>
              <w:t>年</w:t>
            </w:r>
            <w:r>
              <w:rPr>
                <w:rFonts w:hint="eastAsia" w:ascii="宋体" w:hAnsi="宋体" w:cs="宋体"/>
                <w:lang w:val="en-US" w:eastAsia="zh-CN"/>
              </w:rPr>
              <w:t>09</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lang w:val="en-US" w:eastAsia="zh-CN"/>
              </w:rPr>
              <w:t>24</w:t>
            </w:r>
            <w:r>
              <w:rPr>
                <w:rFonts w:ascii="宋体" w:hAnsi="宋体" w:cs="宋体"/>
              </w:rPr>
              <w:t xml:space="preserve"> </w:t>
            </w:r>
            <w:r>
              <w:rPr>
                <w:rFonts w:hint="eastAsia" w:ascii="宋体" w:hAnsi="宋体" w:cs="宋体"/>
              </w:rPr>
              <w:t>日</w:t>
            </w:r>
            <w:r>
              <w:rPr>
                <w:rFonts w:ascii="宋体" w:hAnsi="宋体" w:cs="宋体"/>
              </w:rPr>
              <w:t xml:space="preserve"> </w:t>
            </w:r>
            <w:r>
              <w:rPr>
                <w:rFonts w:hint="eastAsia" w:ascii="宋体" w:hAnsi="宋体" w:cs="宋体"/>
                <w:lang w:val="en-US" w:eastAsia="zh-CN"/>
              </w:rPr>
              <w:t>09</w:t>
            </w:r>
            <w:r>
              <w:rPr>
                <w:rFonts w:ascii="宋体" w:hAnsi="宋体" w:cs="宋体"/>
              </w:rPr>
              <w:t xml:space="preserve"> </w:t>
            </w:r>
            <w:r>
              <w:rPr>
                <w:rFonts w:hint="eastAsia" w:ascii="宋体" w:hAnsi="宋体" w:cs="宋体"/>
              </w:rPr>
              <w:t>：</w:t>
            </w:r>
            <w:r>
              <w:rPr>
                <w:rFonts w:ascii="宋体" w:cs="宋体"/>
              </w:rPr>
              <w:t>30</w:t>
            </w:r>
            <w:r>
              <w:rPr>
                <w:rFonts w:hint="eastAsia" w:ascii="宋体" w:cs="宋体"/>
              </w:rPr>
              <w:t>分</w:t>
            </w:r>
          </w:p>
          <w:p>
            <w:pPr>
              <w:spacing w:line="360" w:lineRule="exact"/>
              <w:textAlignment w:val="baseline"/>
              <w:rPr>
                <w:rFonts w:ascii="宋体"/>
                <w:sz w:val="20"/>
                <w:szCs w:val="20"/>
              </w:rPr>
            </w:pPr>
            <w:r>
              <w:rPr>
                <w:rFonts w:hint="eastAsia" w:ascii="宋体" w:hAnsi="宋体" w:cs="宋体"/>
              </w:rPr>
              <w:t>投标地点：常德市天祥招标咨询有限公司（常德市武陵区新河路碧桂园朗州府</w:t>
            </w:r>
            <w:r>
              <w:rPr>
                <w:rFonts w:ascii="宋体" w:hAnsi="宋体" w:cs="宋体"/>
              </w:rPr>
              <w:t>3</w:t>
            </w:r>
            <w:r>
              <w:rPr>
                <w:rFonts w:hint="eastAsia" w:ascii="宋体" w:hAnsi="宋体" w:cs="宋体"/>
              </w:rPr>
              <w:t>栋</w:t>
            </w:r>
            <w:r>
              <w:rPr>
                <w:rFonts w:ascii="宋体" w:hAnsi="宋体" w:cs="宋体"/>
              </w:rPr>
              <w:t>1601</w:t>
            </w:r>
            <w:r>
              <w:rPr>
                <w:rFonts w:hint="eastAsia" w:ascii="宋体" w:hAnsi="宋体" w:cs="宋体"/>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10" w:type="dxa"/>
            <w:gridSpan w:val="3"/>
            <w:vAlign w:val="center"/>
          </w:tcPr>
          <w:p>
            <w:pPr>
              <w:spacing w:line="360" w:lineRule="exact"/>
              <w:textAlignment w:val="baseline"/>
              <w:rPr>
                <w:rFonts w:ascii="宋体"/>
                <w:sz w:val="20"/>
                <w:szCs w:val="20"/>
              </w:rPr>
            </w:pPr>
            <w:r>
              <w:rPr>
                <w:rFonts w:hint="eastAsia" w:ascii="宋体" w:hAnsi="宋体" w:cs="宋体"/>
                <w:b/>
                <w:bCs/>
              </w:rPr>
              <w:t>五、开标、资格审查和评标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0"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24.1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开标地点</w:t>
            </w:r>
          </w:p>
        </w:tc>
        <w:tc>
          <w:tcPr>
            <w:tcW w:w="6193" w:type="dxa"/>
            <w:vAlign w:val="center"/>
          </w:tcPr>
          <w:p>
            <w:pPr>
              <w:spacing w:line="360" w:lineRule="exact"/>
              <w:textAlignment w:val="baseline"/>
              <w:rPr>
                <w:rFonts w:ascii="宋体"/>
                <w:sz w:val="20"/>
                <w:szCs w:val="20"/>
              </w:rPr>
            </w:pPr>
            <w:r>
              <w:rPr>
                <w:rFonts w:hint="eastAsia" w:ascii="宋体" w:hAnsi="宋体" w:cs="宋体"/>
              </w:rPr>
              <w:t>常德市天祥招标咨询有限公司（常德市武陵区新河路碧桂园朗州府</w:t>
            </w:r>
            <w:r>
              <w:rPr>
                <w:rFonts w:ascii="宋体" w:hAnsi="宋体" w:cs="宋体"/>
              </w:rPr>
              <w:t>3</w:t>
            </w:r>
            <w:r>
              <w:rPr>
                <w:rFonts w:hint="eastAsia" w:ascii="宋体" w:hAnsi="宋体" w:cs="宋体"/>
              </w:rPr>
              <w:t>栋</w:t>
            </w:r>
            <w:r>
              <w:rPr>
                <w:rFonts w:ascii="宋体" w:hAnsi="宋体" w:cs="宋体"/>
              </w:rPr>
              <w:t>1601</w:t>
            </w:r>
            <w:r>
              <w:rPr>
                <w:rFonts w:hint="eastAsia" w:ascii="宋体" w:hAnsi="宋体" w:cs="宋体"/>
              </w:rPr>
              <w:t>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24.2</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需要宣布的其他内容</w:t>
            </w:r>
          </w:p>
        </w:tc>
        <w:tc>
          <w:tcPr>
            <w:tcW w:w="6193" w:type="dxa"/>
            <w:vAlign w:val="center"/>
          </w:tcPr>
          <w:p>
            <w:pPr>
              <w:spacing w:line="360" w:lineRule="exact"/>
              <w:textAlignment w:val="baseline"/>
              <w:rPr>
                <w:rFonts w:ascii="宋体"/>
                <w:sz w:val="20"/>
                <w:szCs w:val="20"/>
              </w:rPr>
            </w:pPr>
            <w:r>
              <w:rPr>
                <w:rFonts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10" w:type="dxa"/>
            <w:gridSpan w:val="3"/>
            <w:vAlign w:val="center"/>
          </w:tcPr>
          <w:p>
            <w:pPr>
              <w:spacing w:line="360" w:lineRule="exact"/>
              <w:textAlignment w:val="baseline"/>
              <w:rPr>
                <w:rFonts w:ascii="宋体"/>
                <w:b/>
                <w:bCs/>
                <w:sz w:val="20"/>
                <w:szCs w:val="20"/>
              </w:rPr>
            </w:pPr>
            <w:r>
              <w:rPr>
                <w:rFonts w:hint="eastAsia" w:ascii="宋体" w:hAnsi="宋体" w:cs="宋体"/>
                <w:b/>
                <w:bCs/>
              </w:rPr>
              <w:t>六、中标信息公布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28.2</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中标候选人并列的确定中标人的方式</w:t>
            </w:r>
          </w:p>
        </w:tc>
        <w:tc>
          <w:tcPr>
            <w:tcW w:w="6193" w:type="dxa"/>
            <w:vAlign w:val="center"/>
          </w:tcPr>
          <w:p>
            <w:pPr>
              <w:spacing w:line="360" w:lineRule="exact"/>
              <w:textAlignment w:val="baseline"/>
              <w:rPr>
                <w:rFonts w:ascii="宋体"/>
                <w:sz w:val="20"/>
                <w:szCs w:val="20"/>
              </w:rPr>
            </w:pPr>
            <w:r>
              <w:rPr>
                <w:rFonts w:hint="eastAsia" w:ascii="宋体" w:hAnsi="宋体" w:cs="宋体"/>
              </w:rPr>
              <w:t>得分相同的，按投标报价由高到低顺序排列。得分且投标报价相同的并列，随机抽取。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29.3</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接收质疑函的联系部门、联系电话和通讯地址</w:t>
            </w:r>
          </w:p>
        </w:tc>
        <w:tc>
          <w:tcPr>
            <w:tcW w:w="6193" w:type="dxa"/>
            <w:vAlign w:val="center"/>
          </w:tcPr>
          <w:p>
            <w:pPr>
              <w:spacing w:line="360" w:lineRule="exact"/>
              <w:textAlignment w:val="baseline"/>
              <w:rPr>
                <w:sz w:val="20"/>
                <w:szCs w:val="20"/>
              </w:rPr>
            </w:pPr>
            <w:r>
              <w:rPr>
                <w:rFonts w:hint="eastAsia" w:ascii="宋体" w:hAnsi="宋体" w:cs="宋体"/>
              </w:rPr>
              <w:t>通讯地址：湖南省常德市武陵区芷兰街道临紫社区新河路（碧桂园朗州府</w:t>
            </w:r>
            <w:r>
              <w:rPr>
                <w:rFonts w:ascii="宋体" w:hAnsi="宋体" w:cs="宋体"/>
              </w:rPr>
              <w:t>3</w:t>
            </w:r>
            <w:r>
              <w:rPr>
                <w:rFonts w:hint="eastAsia" w:ascii="宋体" w:hAnsi="宋体" w:cs="宋体"/>
              </w:rPr>
              <w:t>栋</w:t>
            </w:r>
            <w:r>
              <w:rPr>
                <w:rFonts w:ascii="宋体" w:hAnsi="宋体" w:cs="宋体"/>
              </w:rPr>
              <w:t>1601</w:t>
            </w:r>
            <w:r>
              <w:rPr>
                <w:rFonts w:hint="eastAsia" w:ascii="宋体" w:hAnsi="宋体" w:cs="宋体"/>
              </w:rPr>
              <w:t>室）</w:t>
            </w:r>
          </w:p>
          <w:p>
            <w:pPr>
              <w:spacing w:line="360" w:lineRule="exact"/>
              <w:textAlignment w:val="baseline"/>
              <w:rPr>
                <w:sz w:val="20"/>
                <w:szCs w:val="20"/>
              </w:rPr>
            </w:pPr>
            <w:r>
              <w:rPr>
                <w:rFonts w:hint="eastAsia" w:cs="宋体"/>
              </w:rPr>
              <w:t>联系人：李君</w:t>
            </w:r>
          </w:p>
          <w:p>
            <w:pPr>
              <w:spacing w:line="360" w:lineRule="exact"/>
              <w:textAlignment w:val="baseline"/>
              <w:rPr>
                <w:sz w:val="20"/>
                <w:szCs w:val="20"/>
              </w:rPr>
            </w:pPr>
            <w:r>
              <w:rPr>
                <w:rFonts w:hint="eastAsia" w:cs="宋体"/>
              </w:rPr>
              <w:t>联系电</w:t>
            </w:r>
            <w:r>
              <w:rPr>
                <w:rFonts w:hint="eastAsia" w:ascii="宋体" w:hAnsi="宋体" w:cs="宋体"/>
              </w:rPr>
              <w:t>话：</w:t>
            </w:r>
            <w:r>
              <w:rPr>
                <w:rFonts w:ascii="宋体" w:hAnsi="宋体" w:cs="宋体"/>
              </w:rPr>
              <w:t>0736-7700345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10" w:type="dxa"/>
            <w:gridSpan w:val="3"/>
            <w:vAlign w:val="center"/>
          </w:tcPr>
          <w:p>
            <w:pPr>
              <w:spacing w:line="360" w:lineRule="exact"/>
              <w:textAlignment w:val="baseline"/>
              <w:rPr>
                <w:rFonts w:ascii="宋体"/>
                <w:sz w:val="20"/>
                <w:szCs w:val="20"/>
              </w:rPr>
            </w:pPr>
            <w:r>
              <w:rPr>
                <w:rFonts w:hint="eastAsia" w:ascii="宋体" w:hAnsi="宋体" w:cs="宋体"/>
                <w:b/>
                <w:bCs/>
              </w:rPr>
              <w:t>七、合同签订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31.1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履约担保</w:t>
            </w:r>
          </w:p>
        </w:tc>
        <w:tc>
          <w:tcPr>
            <w:tcW w:w="6193" w:type="dxa"/>
            <w:vAlign w:val="center"/>
          </w:tcPr>
          <w:p>
            <w:pPr>
              <w:spacing w:line="360" w:lineRule="exact"/>
              <w:textAlignment w:val="baseline"/>
              <w:rPr>
                <w:rFonts w:ascii="宋体"/>
                <w:sz w:val="20"/>
                <w:szCs w:val="20"/>
              </w:rPr>
            </w:pPr>
            <w:r>
              <w:rPr>
                <w:rFonts w:hint="eastAsia" w:ascii="宋体" w:hAnsi="宋体" w:cs="宋体"/>
              </w:rPr>
              <w:t>■</w:t>
            </w:r>
            <w:r>
              <w:t xml:space="preserve">  </w:t>
            </w:r>
            <w:r>
              <w:rPr>
                <w:rFonts w:hint="eastAsia" w:ascii="宋体" w:hAnsi="宋体" w:cs="宋体"/>
              </w:rPr>
              <w:t>不要求提供</w:t>
            </w:r>
          </w:p>
          <w:p>
            <w:pPr>
              <w:spacing w:line="360" w:lineRule="exact"/>
              <w:textAlignment w:val="baseline"/>
              <w:rPr>
                <w:rFonts w:ascii="宋体"/>
                <w:strike/>
                <w:sz w:val="20"/>
                <w:szCs w:val="20"/>
              </w:rPr>
            </w:pPr>
            <w:r>
              <w:rPr>
                <w:rFonts w:hint="eastAsia" w:cs="宋体"/>
              </w:rPr>
              <w:t>□</w:t>
            </w:r>
            <w:r>
              <w:rPr>
                <w:rFonts w:ascii="宋体" w:hAnsi="宋体" w:cs="宋体"/>
              </w:rPr>
              <w:t xml:space="preserve">  </w:t>
            </w:r>
            <w:r>
              <w:rPr>
                <w:rFonts w:hint="eastAsia" w:ascii="宋体" w:hAnsi="宋体" w:cs="宋体"/>
              </w:rPr>
              <w:t>要求提供，履约担保的金额为：</w:t>
            </w:r>
            <w:r>
              <w:rPr>
                <w:rFonts w:ascii="宋体"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9810" w:type="dxa"/>
            <w:gridSpan w:val="3"/>
            <w:vAlign w:val="center"/>
          </w:tcPr>
          <w:p>
            <w:pPr>
              <w:spacing w:line="360" w:lineRule="exact"/>
              <w:textAlignment w:val="baseline"/>
              <w:rPr>
                <w:rFonts w:ascii="宋体"/>
                <w:sz w:val="20"/>
                <w:szCs w:val="20"/>
              </w:rPr>
            </w:pPr>
            <w:r>
              <w:rPr>
                <w:rFonts w:hint="eastAsia" w:ascii="宋体" w:hAnsi="宋体" w:cs="宋体"/>
                <w:b/>
                <w:bCs/>
              </w:rPr>
              <w:t>九、其他规定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35.1</w:t>
            </w:r>
            <w:r>
              <w:rPr>
                <w:rFonts w:hint="eastAsia" w:ascii="宋体" w:hAnsi="宋体" w:cs="宋体"/>
                <w:kern w:val="0"/>
                <w:lang w:val="zh-CN"/>
              </w:rPr>
              <w:t>款</w:t>
            </w:r>
          </w:p>
        </w:tc>
        <w:tc>
          <w:tcPr>
            <w:tcW w:w="2166" w:type="dxa"/>
            <w:vAlign w:val="center"/>
          </w:tcPr>
          <w:p>
            <w:pPr>
              <w:spacing w:line="360" w:lineRule="exact"/>
              <w:jc w:val="center"/>
              <w:textAlignment w:val="baseline"/>
              <w:rPr>
                <w:rFonts w:ascii="宋体"/>
                <w:sz w:val="20"/>
                <w:szCs w:val="20"/>
              </w:rPr>
            </w:pPr>
            <w:r>
              <w:rPr>
                <w:rFonts w:hint="eastAsia" w:ascii="宋体" w:hAnsi="宋体" w:cs="宋体"/>
              </w:rPr>
              <w:t>招标代理服务费</w:t>
            </w:r>
          </w:p>
        </w:tc>
        <w:tc>
          <w:tcPr>
            <w:tcW w:w="6193" w:type="dxa"/>
            <w:vAlign w:val="center"/>
          </w:tcPr>
          <w:p>
            <w:pPr>
              <w:spacing w:line="360" w:lineRule="exact"/>
              <w:textAlignment w:val="baseline"/>
              <w:rPr>
                <w:rFonts w:ascii="宋体"/>
                <w:sz w:val="20"/>
                <w:szCs w:val="20"/>
              </w:rPr>
            </w:pPr>
            <w:r>
              <w:rPr>
                <w:rFonts w:hint="eastAsia" w:ascii="宋体" w:hAnsi="宋体" w:cs="宋体"/>
              </w:rPr>
              <w:t>中标代理费金额按中标金额的</w:t>
            </w:r>
            <w:r>
              <w:rPr>
                <w:rFonts w:ascii="宋体" w:hAnsi="宋体" w:cs="宋体"/>
              </w:rPr>
              <w:t>1.5%</w:t>
            </w:r>
            <w:r>
              <w:rPr>
                <w:rFonts w:hint="eastAsia" w:ascii="宋体" w:hAnsi="宋体" w:cs="宋体"/>
              </w:rPr>
              <w:t>收取，由中标人在领取中标通知书前一次性支付。评标期间所产生的其他费用由中标人承担。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451" w:type="dxa"/>
            <w:tcBorders>
              <w:bottom w:val="double" w:color="auto" w:sz="4" w:space="0"/>
            </w:tcBorders>
            <w:vAlign w:val="center"/>
          </w:tcPr>
          <w:p>
            <w:pPr>
              <w:spacing w:line="360" w:lineRule="exact"/>
              <w:jc w:val="center"/>
              <w:textAlignment w:val="baseline"/>
              <w:rPr>
                <w:rFonts w:ascii="宋体"/>
                <w:sz w:val="20"/>
                <w:szCs w:val="20"/>
              </w:rPr>
            </w:pPr>
            <w:r>
              <w:rPr>
                <w:rFonts w:hint="eastAsia" w:ascii="宋体" w:hAnsi="宋体" w:cs="宋体"/>
              </w:rPr>
              <w:t>第</w:t>
            </w:r>
            <w:r>
              <w:rPr>
                <w:rFonts w:ascii="宋体" w:hAnsi="宋体" w:cs="宋体"/>
              </w:rPr>
              <w:t>36.1</w:t>
            </w:r>
            <w:r>
              <w:rPr>
                <w:rFonts w:hint="eastAsia" w:ascii="宋体" w:hAnsi="宋体" w:cs="宋体"/>
                <w:kern w:val="0"/>
                <w:lang w:val="zh-CN"/>
              </w:rPr>
              <w:t>款</w:t>
            </w:r>
          </w:p>
        </w:tc>
        <w:tc>
          <w:tcPr>
            <w:tcW w:w="2166" w:type="dxa"/>
            <w:tcBorders>
              <w:bottom w:val="double" w:color="auto" w:sz="4" w:space="0"/>
            </w:tcBorders>
            <w:vAlign w:val="center"/>
          </w:tcPr>
          <w:p>
            <w:pPr>
              <w:spacing w:line="360" w:lineRule="exact"/>
              <w:jc w:val="center"/>
              <w:textAlignment w:val="baseline"/>
              <w:rPr>
                <w:rFonts w:ascii="宋体"/>
                <w:sz w:val="20"/>
                <w:szCs w:val="20"/>
              </w:rPr>
            </w:pPr>
            <w:r>
              <w:rPr>
                <w:rFonts w:hint="eastAsia" w:ascii="宋体" w:hAnsi="宋体" w:cs="宋体"/>
              </w:rPr>
              <w:t>其他规定</w:t>
            </w:r>
          </w:p>
        </w:tc>
        <w:tc>
          <w:tcPr>
            <w:tcW w:w="6193" w:type="dxa"/>
            <w:tcBorders>
              <w:bottom w:val="double" w:color="auto" w:sz="4" w:space="0"/>
            </w:tcBorders>
            <w:vAlign w:val="center"/>
          </w:tcPr>
          <w:p>
            <w:pPr>
              <w:spacing w:line="360" w:lineRule="exact"/>
              <w:textAlignment w:val="baseline"/>
              <w:rPr>
                <w:rFonts w:ascii="宋体"/>
                <w:sz w:val="20"/>
                <w:szCs w:val="20"/>
              </w:rPr>
            </w:pPr>
            <w:r>
              <w:rPr>
                <w:rFonts w:hint="eastAsia" w:cs="宋体"/>
              </w:rPr>
              <w:t>对列入失信被执行人、重大税收违法案件当事人名单、政府采购严重违法失信行为记录名单的供应商，应当拒绝其参与政府</w:t>
            </w:r>
            <w:r>
              <w:rPr>
                <w:rFonts w:hint="eastAsia" w:ascii="宋体" w:hAnsi="宋体" w:cs="宋体"/>
              </w:rPr>
              <w:t>采购活动。</w:t>
            </w:r>
          </w:p>
          <w:p>
            <w:pPr>
              <w:spacing w:line="360" w:lineRule="exact"/>
              <w:textAlignment w:val="baseline"/>
              <w:rPr>
                <w:rFonts w:ascii="宋体"/>
                <w:sz w:val="20"/>
                <w:szCs w:val="20"/>
              </w:rPr>
            </w:pPr>
            <w:r>
              <w:rPr>
                <w:rFonts w:ascii="宋体" w:hAnsi="宋体" w:cs="宋体"/>
              </w:rPr>
              <w:t>1</w:t>
            </w:r>
            <w:r>
              <w:rPr>
                <w:rFonts w:hint="eastAsia" w:ascii="宋体" w:hAnsi="宋体" w:cs="宋体"/>
              </w:rPr>
              <w:t>、信用信息查询的查询渠道：“信用中国”网站（</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w:t>
            </w:r>
          </w:p>
          <w:p>
            <w:pPr>
              <w:spacing w:line="360" w:lineRule="exact"/>
              <w:textAlignment w:val="baseline"/>
              <w:rPr>
                <w:rFonts w:ascii="宋体"/>
                <w:sz w:val="20"/>
                <w:szCs w:val="20"/>
              </w:rPr>
            </w:pPr>
            <w:r>
              <w:rPr>
                <w:rFonts w:ascii="宋体" w:hAnsi="宋体" w:cs="宋体"/>
              </w:rPr>
              <w:t>2</w:t>
            </w:r>
            <w:r>
              <w:rPr>
                <w:rFonts w:hint="eastAsia" w:ascii="宋体" w:hAnsi="宋体" w:cs="宋体"/>
              </w:rPr>
              <w:t>、信用信息查询的截止时点：至本项目投标截止时间止。</w:t>
            </w:r>
          </w:p>
          <w:p>
            <w:pPr>
              <w:spacing w:line="360" w:lineRule="exact"/>
              <w:textAlignment w:val="baseline"/>
              <w:rPr>
                <w:rFonts w:ascii="宋体"/>
                <w:sz w:val="20"/>
                <w:szCs w:val="20"/>
              </w:rPr>
            </w:pPr>
            <w:r>
              <w:rPr>
                <w:rFonts w:ascii="宋体" w:hAnsi="宋体" w:cs="宋体"/>
              </w:rPr>
              <w:t>3</w:t>
            </w:r>
            <w:r>
              <w:rPr>
                <w:rFonts w:hint="eastAsia" w:ascii="宋体" w:hAnsi="宋体" w:cs="宋体"/>
              </w:rPr>
              <w:t>、信用信息查询记录的具体方式：采购人或采购代理机构在开标后在规定的查询渠道进行查询。</w:t>
            </w:r>
          </w:p>
          <w:p>
            <w:pPr>
              <w:spacing w:line="360" w:lineRule="exact"/>
              <w:textAlignment w:val="baseline"/>
              <w:rPr>
                <w:rFonts w:ascii="宋体"/>
                <w:sz w:val="20"/>
                <w:szCs w:val="20"/>
              </w:rPr>
            </w:pPr>
            <w:r>
              <w:rPr>
                <w:rFonts w:ascii="宋体" w:hAnsi="宋体" w:cs="宋体"/>
              </w:rPr>
              <w:t>4</w:t>
            </w:r>
            <w:r>
              <w:rPr>
                <w:rFonts w:hint="eastAsia" w:ascii="宋体" w:hAnsi="宋体" w:cs="宋体"/>
              </w:rPr>
              <w:t>、信用信息查询记录证据留存的具体方式：查询记录的网上打印件。</w:t>
            </w:r>
          </w:p>
          <w:p>
            <w:pPr>
              <w:spacing w:line="360" w:lineRule="exact"/>
              <w:textAlignment w:val="baseline"/>
              <w:rPr>
                <w:sz w:val="20"/>
                <w:szCs w:val="20"/>
              </w:rPr>
            </w:pPr>
            <w:r>
              <w:rPr>
                <w:rFonts w:ascii="宋体" w:hAnsi="宋体" w:cs="宋体"/>
              </w:rPr>
              <w:t>5</w:t>
            </w:r>
            <w:r>
              <w:rPr>
                <w:rFonts w:hint="eastAsia" w:ascii="宋体" w:hAnsi="宋体" w:cs="宋体"/>
              </w:rPr>
              <w:t>、信用信息的使用规</w:t>
            </w:r>
            <w:r>
              <w:rPr>
                <w:rFonts w:hint="eastAsia" w:cs="宋体"/>
              </w:rPr>
              <w:t>则：查询后交由评标委员会评定。</w:t>
            </w:r>
          </w:p>
        </w:tc>
      </w:tr>
    </w:tbl>
    <w:p>
      <w:pPr>
        <w:pStyle w:val="12"/>
        <w:ind w:firstLine="0"/>
        <w:sectPr>
          <w:headerReference r:id="rId6" w:type="default"/>
          <w:footerReference r:id="rId7" w:type="default"/>
          <w:pgSz w:w="11906" w:h="16838"/>
          <w:pgMar w:top="1361" w:right="1361" w:bottom="1361" w:left="1417" w:header="851" w:footer="992" w:gutter="0"/>
          <w:pgNumType w:start="1"/>
          <w:cols w:space="720" w:num="1"/>
          <w:docGrid w:type="lines" w:linePitch="312" w:charSpace="0"/>
        </w:sectPr>
      </w:pPr>
    </w:p>
    <w:p>
      <w:pPr>
        <w:pStyle w:val="2"/>
        <w:adjustRightInd w:val="0"/>
        <w:snapToGrid w:val="0"/>
        <w:spacing w:beforeLines="50"/>
        <w:jc w:val="center"/>
        <w:rPr>
          <w:rFonts w:ascii="黑体" w:hAnsi="黑体" w:eastAsia="黑体" w:cs="Times New Roman"/>
          <w:sz w:val="28"/>
          <w:szCs w:val="28"/>
        </w:rPr>
      </w:pPr>
      <w:r>
        <w:rPr>
          <w:rFonts w:hint="eastAsia" w:ascii="黑体" w:hAnsi="黑体" w:eastAsia="黑体" w:cs="黑体"/>
          <w:sz w:val="28"/>
          <w:szCs w:val="28"/>
        </w:rPr>
        <w:t>第二节</w:t>
      </w:r>
      <w:r>
        <w:rPr>
          <w:rFonts w:ascii="黑体" w:hAnsi="黑体" w:eastAsia="黑体" w:cs="黑体"/>
          <w:sz w:val="28"/>
          <w:szCs w:val="28"/>
        </w:rPr>
        <w:t xml:space="preserve"> </w:t>
      </w:r>
      <w:r>
        <w:rPr>
          <w:rFonts w:hint="eastAsia" w:ascii="黑体" w:hAnsi="黑体" w:eastAsia="黑体" w:cs="黑体"/>
          <w:sz w:val="28"/>
          <w:szCs w:val="28"/>
        </w:rPr>
        <w:t>投标须知</w:t>
      </w:r>
    </w:p>
    <w:p>
      <w:pPr>
        <w:pStyle w:val="4"/>
        <w:adjustRightInd w:val="0"/>
        <w:snapToGrid w:val="0"/>
        <w:spacing w:beforeLines="50" w:after="0" w:line="360" w:lineRule="auto"/>
        <w:jc w:val="center"/>
        <w:rPr>
          <w:rFonts w:ascii="黑体" w:hAnsi="黑体" w:eastAsia="黑体"/>
          <w:b w:val="0"/>
          <w:bCs w:val="0"/>
          <w:sz w:val="28"/>
          <w:szCs w:val="28"/>
        </w:rPr>
      </w:pPr>
      <w:bookmarkStart w:id="12" w:name="_Toc20651196"/>
      <w:r>
        <w:rPr>
          <w:rFonts w:hint="eastAsia" w:ascii="黑体" w:hAnsi="黑体" w:eastAsia="黑体" w:cs="黑体"/>
          <w:sz w:val="28"/>
          <w:szCs w:val="28"/>
        </w:rPr>
        <w:t>一、总则</w:t>
      </w:r>
      <w:bookmarkEnd w:id="12"/>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 </w:t>
      </w:r>
      <w:r>
        <w:rPr>
          <w:rFonts w:hint="eastAsia" w:ascii="宋体" w:hAnsi="宋体" w:cs="宋体"/>
          <w:b/>
          <w:bCs/>
          <w:sz w:val="24"/>
          <w:szCs w:val="24"/>
        </w:rPr>
        <w:t>适用范围</w:t>
      </w:r>
    </w:p>
    <w:p>
      <w:pPr>
        <w:adjustRightInd w:val="0"/>
        <w:snapToGrid w:val="0"/>
        <w:spacing w:beforeLines="50" w:line="360" w:lineRule="auto"/>
        <w:ind w:firstLine="420" w:firstLineChars="200"/>
        <w:jc w:val="left"/>
        <w:rPr>
          <w:rFonts w:ascii="宋体"/>
        </w:rPr>
      </w:pPr>
      <w:r>
        <w:rPr>
          <w:rFonts w:ascii="宋体" w:hAnsi="宋体" w:cs="宋体"/>
        </w:rPr>
        <w:t>1.1</w:t>
      </w:r>
      <w:r>
        <w:rPr>
          <w:rFonts w:hint="eastAsia" w:ascii="宋体" w:hAnsi="宋体" w:cs="宋体"/>
        </w:rPr>
        <w:t>本招标文件仅适用于本章第一节“投标须知前附表”（以下简称</w:t>
      </w:r>
      <w:r>
        <w:rPr>
          <w:rFonts w:hint="eastAsia" w:ascii="宋体" w:hAnsi="宋体" w:cs="宋体"/>
          <w:b/>
          <w:bCs/>
        </w:rPr>
        <w:t>【投标须知前附表】</w:t>
      </w:r>
      <w:r>
        <w:rPr>
          <w:rFonts w:hint="eastAsia" w:ascii="宋体" w:hAnsi="宋体" w:cs="宋体"/>
        </w:rPr>
        <w:t>）中所叙述的采购项目。</w:t>
      </w:r>
    </w:p>
    <w:p>
      <w:pPr>
        <w:adjustRightInd w:val="0"/>
        <w:snapToGrid w:val="0"/>
        <w:spacing w:beforeLines="50" w:line="360" w:lineRule="auto"/>
        <w:ind w:firstLine="420" w:firstLineChars="200"/>
        <w:jc w:val="left"/>
        <w:rPr>
          <w:rFonts w:ascii="宋体"/>
        </w:rPr>
      </w:pPr>
      <w:r>
        <w:rPr>
          <w:rFonts w:ascii="宋体" w:hAnsi="宋体" w:cs="宋体"/>
        </w:rPr>
        <w:t>1.2</w:t>
      </w:r>
      <w:r>
        <w:rPr>
          <w:rFonts w:hint="eastAsia" w:ascii="宋体" w:hAnsi="宋体" w:cs="宋体"/>
          <w:b/>
          <w:bCs/>
        </w:rPr>
        <w:t>【投标须知前附表】</w:t>
      </w:r>
      <w:r>
        <w:rPr>
          <w:rFonts w:hint="eastAsia" w:ascii="宋体" w:hAnsi="宋体" w:cs="宋体"/>
        </w:rPr>
        <w:t>规定采购项目专门面向中小企业采购的，如投标人为非中小企业，其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 </w:t>
      </w:r>
      <w:r>
        <w:rPr>
          <w:rFonts w:hint="eastAsia" w:ascii="宋体" w:hAnsi="宋体" w:cs="宋体"/>
          <w:b/>
          <w:bCs/>
          <w:sz w:val="24"/>
          <w:szCs w:val="24"/>
        </w:rPr>
        <w:t>定义</w:t>
      </w:r>
    </w:p>
    <w:p>
      <w:pPr>
        <w:adjustRightInd w:val="0"/>
        <w:snapToGrid w:val="0"/>
        <w:spacing w:beforeLines="50" w:line="360" w:lineRule="auto"/>
        <w:ind w:firstLine="420" w:firstLineChars="200"/>
        <w:jc w:val="left"/>
        <w:rPr>
          <w:rFonts w:ascii="宋体"/>
        </w:rPr>
      </w:pPr>
      <w:r>
        <w:rPr>
          <w:rFonts w:ascii="宋体" w:hAnsi="宋体" w:cs="宋体"/>
        </w:rPr>
        <w:t>2.1</w:t>
      </w:r>
      <w:r>
        <w:rPr>
          <w:rFonts w:hint="eastAsia" w:ascii="宋体" w:hAnsi="宋体" w:cs="宋体"/>
        </w:rPr>
        <w:t>采购项目联系人姓名和电话见</w:t>
      </w:r>
      <w:r>
        <w:rPr>
          <w:rFonts w:hint="eastAsia" w:ascii="宋体" w:hAnsi="宋体" w:cs="宋体"/>
          <w:b/>
          <w:bCs/>
        </w:rPr>
        <w:t>【投标须知前附表】</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2.2</w:t>
      </w:r>
      <w:r>
        <w:rPr>
          <w:rFonts w:hint="eastAsia" w:ascii="宋体" w:hAnsi="宋体" w:cs="宋体"/>
        </w:rPr>
        <w:t>采购人名称、地址、电话、联系人见</w:t>
      </w:r>
      <w:r>
        <w:rPr>
          <w:rFonts w:hint="eastAsia" w:ascii="宋体" w:hAnsi="宋体" w:cs="宋体"/>
          <w:b/>
          <w:bCs/>
        </w:rPr>
        <w:t>【投标须知前附表】</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2.3</w:t>
      </w:r>
      <w:r>
        <w:rPr>
          <w:rFonts w:hint="eastAsia" w:ascii="宋体" w:hAnsi="宋体" w:cs="宋体"/>
        </w:rPr>
        <w:t>采购代理机构名称、地址、电话、联系人见</w:t>
      </w:r>
      <w:r>
        <w:rPr>
          <w:rFonts w:hint="eastAsia" w:ascii="宋体" w:hAnsi="宋体" w:cs="宋体"/>
          <w:b/>
          <w:bCs/>
        </w:rPr>
        <w:t>【投标须知前附表】。</w:t>
      </w:r>
    </w:p>
    <w:p>
      <w:pPr>
        <w:adjustRightInd w:val="0"/>
        <w:snapToGrid w:val="0"/>
        <w:spacing w:beforeLines="50" w:line="360" w:lineRule="auto"/>
        <w:ind w:firstLine="420" w:firstLineChars="200"/>
        <w:jc w:val="left"/>
        <w:rPr>
          <w:rFonts w:ascii="宋体"/>
          <w:b/>
          <w:bCs/>
        </w:rPr>
      </w:pPr>
      <w:r>
        <w:rPr>
          <w:rFonts w:ascii="宋体" w:hAnsi="宋体" w:cs="宋体"/>
        </w:rPr>
        <w:t>2.4</w:t>
      </w:r>
      <w:r>
        <w:rPr>
          <w:rFonts w:hint="eastAsia" w:ascii="宋体" w:hAnsi="宋体" w:cs="宋体"/>
        </w:rPr>
        <w:t>投标人系指响应招标、参加投标竞争的法人、其他组织或自然人。</w:t>
      </w:r>
    </w:p>
    <w:p>
      <w:pPr>
        <w:adjustRightInd w:val="0"/>
        <w:snapToGrid w:val="0"/>
        <w:spacing w:beforeLines="50" w:line="360" w:lineRule="auto"/>
        <w:ind w:firstLine="420" w:firstLineChars="200"/>
        <w:jc w:val="left"/>
        <w:rPr>
          <w:rFonts w:ascii="宋体"/>
          <w:kern w:val="0"/>
        </w:rPr>
      </w:pPr>
      <w:r>
        <w:rPr>
          <w:rFonts w:ascii="宋体" w:hAnsi="宋体" w:cs="宋体"/>
        </w:rPr>
        <w:t>2.5</w:t>
      </w:r>
      <w:r>
        <w:rPr>
          <w:rFonts w:hint="eastAsia" w:ascii="宋体" w:hAnsi="宋体" w:cs="宋体"/>
          <w:kern w:val="0"/>
        </w:rPr>
        <w:t>进口产品是指符合《政府采购进口产品管理办法》（财库〔</w:t>
      </w:r>
      <w:r>
        <w:rPr>
          <w:rFonts w:ascii="宋体" w:hAnsi="宋体" w:cs="宋体"/>
          <w:kern w:val="0"/>
        </w:rPr>
        <w:t>2007</w:t>
      </w:r>
      <w:r>
        <w:rPr>
          <w:rFonts w:hint="eastAsia" w:ascii="宋体" w:hAnsi="宋体" w:cs="宋体"/>
          <w:kern w:val="0"/>
        </w:rPr>
        <w:t>〕</w:t>
      </w:r>
      <w:r>
        <w:rPr>
          <w:rFonts w:ascii="宋体" w:hAnsi="宋体" w:cs="宋体"/>
          <w:kern w:val="0"/>
        </w:rPr>
        <w:t>119</w:t>
      </w:r>
      <w:r>
        <w:rPr>
          <w:rFonts w:hint="eastAsia" w:ascii="宋体" w:hAnsi="宋体" w:cs="宋体"/>
          <w:kern w:val="0"/>
        </w:rPr>
        <w:t>号）和《关于政府采购进口产品管理有关问题的通知》（财办库〔</w:t>
      </w:r>
      <w:r>
        <w:rPr>
          <w:rFonts w:ascii="宋体" w:hAnsi="宋体" w:cs="宋体"/>
          <w:kern w:val="0"/>
        </w:rPr>
        <w:t>2008</w:t>
      </w:r>
      <w:r>
        <w:rPr>
          <w:rFonts w:hint="eastAsia" w:ascii="宋体" w:hAnsi="宋体" w:cs="宋体"/>
          <w:kern w:val="0"/>
        </w:rPr>
        <w:t>〕</w:t>
      </w:r>
      <w:r>
        <w:rPr>
          <w:rFonts w:ascii="宋体" w:hAnsi="宋体" w:cs="宋体"/>
          <w:kern w:val="0"/>
        </w:rPr>
        <w:t>248</w:t>
      </w:r>
      <w:r>
        <w:rPr>
          <w:rFonts w:hint="eastAsia" w:ascii="宋体" w:hAnsi="宋体" w:cs="宋体"/>
          <w:kern w:val="0"/>
        </w:rPr>
        <w:t>号）文件规定的产品。除</w:t>
      </w:r>
      <w:r>
        <w:rPr>
          <w:rFonts w:hint="eastAsia" w:ascii="宋体" w:hAnsi="宋体" w:cs="宋体"/>
          <w:b/>
          <w:bCs/>
        </w:rPr>
        <w:t>【投标须知前附表】</w:t>
      </w:r>
      <w:r>
        <w:rPr>
          <w:rFonts w:hint="eastAsia" w:ascii="宋体" w:hAnsi="宋体" w:cs="宋体"/>
          <w:kern w:val="0"/>
        </w:rPr>
        <w:t>另有规定外，采购项目</w:t>
      </w:r>
      <w:r>
        <w:rPr>
          <w:rFonts w:hint="eastAsia" w:ascii="宋体" w:hAnsi="宋体" w:cs="宋体"/>
          <w:b/>
          <w:bCs/>
          <w:kern w:val="0"/>
        </w:rPr>
        <w:t>拒绝进口产品参加投标</w:t>
      </w:r>
      <w:r>
        <w:rPr>
          <w:rFonts w:hint="eastAsia" w:ascii="宋体" w:hAnsi="宋体" w:cs="宋体"/>
          <w:kern w:val="0"/>
        </w:rPr>
        <w:t>。本款规定同意购买进口产品的，不限制满足招标文件要求的国内产品参与投标竞争。</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3. </w:t>
      </w:r>
      <w:r>
        <w:rPr>
          <w:rFonts w:hint="eastAsia" w:ascii="宋体" w:hAnsi="宋体" w:cs="宋体"/>
          <w:b/>
          <w:bCs/>
          <w:sz w:val="24"/>
          <w:szCs w:val="24"/>
        </w:rPr>
        <w:t>投标人的资格要求</w:t>
      </w:r>
    </w:p>
    <w:p>
      <w:pPr>
        <w:adjustRightInd w:val="0"/>
        <w:snapToGrid w:val="0"/>
        <w:spacing w:beforeLines="50" w:line="360" w:lineRule="auto"/>
        <w:ind w:firstLine="420" w:firstLineChars="200"/>
        <w:jc w:val="left"/>
        <w:rPr>
          <w:rFonts w:ascii="宋体"/>
        </w:rPr>
      </w:pPr>
      <w:r>
        <w:rPr>
          <w:rFonts w:ascii="宋体" w:hAnsi="宋体" w:cs="宋体"/>
        </w:rPr>
        <w:t>3.1</w:t>
      </w:r>
      <w:r>
        <w:rPr>
          <w:rFonts w:hint="eastAsia" w:ascii="宋体" w:hAnsi="宋体" w:cs="宋体"/>
        </w:rPr>
        <w:t>投标人应当符合</w:t>
      </w:r>
      <w:r>
        <w:rPr>
          <w:rFonts w:hint="eastAsia" w:ascii="宋体" w:hAnsi="宋体" w:cs="宋体"/>
          <w:b/>
          <w:bCs/>
        </w:rPr>
        <w:t>【投标须知前附表】</w:t>
      </w:r>
      <w:r>
        <w:rPr>
          <w:rFonts w:hint="eastAsia" w:ascii="宋体" w:hAnsi="宋体" w:cs="宋体"/>
        </w:rPr>
        <w:t>规定的投标人资格条件。</w:t>
      </w:r>
    </w:p>
    <w:p>
      <w:pPr>
        <w:adjustRightInd w:val="0"/>
        <w:snapToGrid w:val="0"/>
        <w:spacing w:beforeLines="50" w:line="360" w:lineRule="auto"/>
        <w:ind w:firstLine="420" w:firstLineChars="200"/>
        <w:jc w:val="left"/>
        <w:rPr>
          <w:rFonts w:ascii="宋体"/>
        </w:rPr>
      </w:pPr>
      <w:r>
        <w:rPr>
          <w:rFonts w:ascii="宋体" w:hAnsi="宋体" w:cs="宋体"/>
        </w:rPr>
        <w:t>3.2</w:t>
      </w:r>
      <w:r>
        <w:rPr>
          <w:rFonts w:hint="eastAsia" w:ascii="宋体" w:hAnsi="宋体" w:cs="宋体"/>
          <w:b/>
          <w:bCs/>
        </w:rPr>
        <w:t>【投标须知前附表】</w:t>
      </w:r>
      <w:r>
        <w:rPr>
          <w:rFonts w:hint="eastAsia" w:ascii="宋体" w:hAnsi="宋体" w:cs="宋体"/>
        </w:rPr>
        <w:t>规定接受联合体形式投标的，投标人除应符合本章第</w:t>
      </w:r>
      <w:r>
        <w:rPr>
          <w:rFonts w:ascii="宋体" w:hAnsi="宋体" w:cs="宋体"/>
        </w:rPr>
        <w:t>3.1</w:t>
      </w:r>
      <w:r>
        <w:rPr>
          <w:rFonts w:hint="eastAsia" w:ascii="宋体" w:hAnsi="宋体" w:cs="宋体"/>
          <w:kern w:val="0"/>
          <w:lang w:val="zh-CN"/>
        </w:rPr>
        <w:t>款</w:t>
      </w:r>
      <w:r>
        <w:rPr>
          <w:rFonts w:hint="eastAsia" w:ascii="宋体" w:hAnsi="宋体" w:cs="宋体"/>
        </w:rPr>
        <w:t>规定外，还应遵守以下规定：</w:t>
      </w:r>
      <w:r>
        <w:rPr>
          <w:rFonts w:ascii="宋体" w:hAnsi="宋体" w:cs="宋体"/>
        </w:rPr>
        <w:t xml:space="preserve"> </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l</w:t>
      </w:r>
      <w:r>
        <w:rPr>
          <w:rFonts w:hint="eastAsia" w:ascii="宋体" w:hAnsi="宋体" w:cs="宋体"/>
        </w:rPr>
        <w:t>）联合体中有同类资质的供应商按照联合体分工承担相同工作的，应当按照资质等级较低的供应商确定资质等级。</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）联合体各方应按招标文件提供的格式签订联合体协议书，明确联合体牵头人和各方的权利义务、合同工作量比例；</w:t>
      </w:r>
    </w:p>
    <w:p>
      <w:pPr>
        <w:adjustRightInd w:val="0"/>
        <w:snapToGrid w:val="0"/>
        <w:spacing w:beforeLines="50" w:line="360" w:lineRule="auto"/>
        <w:ind w:firstLine="420" w:firstLineChars="200"/>
        <w:jc w:val="left"/>
        <w:rPr>
          <w:rFonts w:ascii="宋体"/>
          <w:kern w:val="0"/>
          <w:lang w:val="zh-CN"/>
        </w:rPr>
      </w:pPr>
      <w:r>
        <w:rPr>
          <w:rFonts w:hint="eastAsia" w:ascii="宋体" w:hAnsi="宋体" w:cs="宋体"/>
        </w:rPr>
        <w:t>（</w:t>
      </w:r>
      <w:r>
        <w:rPr>
          <w:rFonts w:ascii="宋体" w:hAnsi="宋体" w:cs="宋体"/>
        </w:rPr>
        <w:t>3</w:t>
      </w:r>
      <w:r>
        <w:rPr>
          <w:rFonts w:hint="eastAsia" w:ascii="宋体" w:hAnsi="宋体" w:cs="宋体"/>
        </w:rPr>
        <w:t>）联合体各方签订联合体协议书后，</w:t>
      </w:r>
      <w:r>
        <w:rPr>
          <w:rFonts w:hint="eastAsia" w:ascii="宋体" w:hAnsi="宋体" w:cs="宋体"/>
          <w:kern w:val="0"/>
          <w:lang w:val="zh-CN"/>
        </w:rPr>
        <w:t>不得再单独参加或者与其他投标人组成新的联合体参加同一合同项下的采购活动。</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4. </w:t>
      </w:r>
      <w:r>
        <w:rPr>
          <w:rFonts w:hint="eastAsia" w:ascii="宋体" w:hAnsi="宋体" w:cs="宋体"/>
          <w:b/>
          <w:bCs/>
          <w:sz w:val="24"/>
          <w:szCs w:val="24"/>
        </w:rPr>
        <w:t>投标费用</w:t>
      </w:r>
      <w:r>
        <w:rPr>
          <w:rFonts w:ascii="宋体" w:hAnsi="宋体" w:cs="宋体"/>
          <w:b/>
          <w:bCs/>
          <w:sz w:val="24"/>
          <w:szCs w:val="24"/>
        </w:rPr>
        <w:t xml:space="preserve"> </w:t>
      </w:r>
    </w:p>
    <w:p>
      <w:pPr>
        <w:adjustRightInd w:val="0"/>
        <w:snapToGrid w:val="0"/>
        <w:spacing w:beforeLines="50" w:line="360" w:lineRule="auto"/>
        <w:ind w:firstLine="420" w:firstLineChars="200"/>
        <w:jc w:val="left"/>
        <w:rPr>
          <w:rFonts w:ascii="宋体"/>
        </w:rPr>
      </w:pPr>
      <w:r>
        <w:rPr>
          <w:rFonts w:ascii="宋体" w:hAnsi="宋体" w:cs="宋体"/>
        </w:rPr>
        <w:t>4.1</w:t>
      </w:r>
      <w:r>
        <w:rPr>
          <w:rFonts w:hint="eastAsia" w:ascii="宋体" w:hAnsi="宋体" w:cs="宋体"/>
        </w:rPr>
        <w:t>投标人应自行承担所有参与投标的相关费用，不论投标的结果如何，采购人、采购代理机构均无义务和责任承担这些费用。</w:t>
      </w:r>
    </w:p>
    <w:p>
      <w:pPr>
        <w:adjustRightInd w:val="0"/>
        <w:snapToGrid w:val="0"/>
        <w:spacing w:beforeLines="50" w:line="360" w:lineRule="auto"/>
        <w:jc w:val="left"/>
        <w:rPr>
          <w:rFonts w:ascii="宋体"/>
          <w:b/>
          <w:bCs/>
          <w:sz w:val="24"/>
          <w:szCs w:val="24"/>
        </w:rPr>
      </w:pPr>
      <w:r>
        <w:rPr>
          <w:rFonts w:ascii="宋体" w:hAnsi="宋体" w:cs="宋体"/>
          <w:b/>
          <w:bCs/>
          <w:sz w:val="24"/>
          <w:szCs w:val="24"/>
        </w:rPr>
        <w:t>5</w:t>
      </w:r>
      <w:r>
        <w:rPr>
          <w:rFonts w:hint="eastAsia" w:ascii="宋体" w:hAnsi="宋体" w:cs="宋体"/>
          <w:b/>
          <w:bCs/>
          <w:sz w:val="24"/>
          <w:szCs w:val="24"/>
        </w:rPr>
        <w:t>．组织现场考察或者召开答疑会</w:t>
      </w:r>
    </w:p>
    <w:p>
      <w:pPr>
        <w:adjustRightInd w:val="0"/>
        <w:snapToGrid w:val="0"/>
        <w:spacing w:beforeLines="50" w:line="360" w:lineRule="auto"/>
        <w:ind w:firstLine="420" w:firstLineChars="200"/>
        <w:jc w:val="left"/>
        <w:rPr>
          <w:rFonts w:ascii="宋体"/>
        </w:rPr>
      </w:pPr>
      <w:r>
        <w:rPr>
          <w:rFonts w:ascii="宋体" w:hAnsi="宋体" w:cs="宋体"/>
        </w:rPr>
        <w:t>5.1</w:t>
      </w:r>
      <w:r>
        <w:rPr>
          <w:rFonts w:hint="eastAsia" w:ascii="宋体" w:hAnsi="宋体" w:cs="宋体"/>
        </w:rPr>
        <w:t>采购人、采购代理机构可以在</w:t>
      </w:r>
      <w:r>
        <w:rPr>
          <w:rFonts w:hint="eastAsia" w:ascii="宋体" w:hAnsi="宋体" w:cs="宋体"/>
          <w:b/>
          <w:bCs/>
        </w:rPr>
        <w:t>【投标须知前附表】</w:t>
      </w:r>
      <w:r>
        <w:rPr>
          <w:rFonts w:hint="eastAsia" w:ascii="宋体" w:hAnsi="宋体" w:cs="宋体"/>
        </w:rPr>
        <w:t>规定的招标文件提供期限截止后，组织已获取招标文件的潜在投标人现场考察或者召开开标前答疑会。</w:t>
      </w:r>
    </w:p>
    <w:p>
      <w:pPr>
        <w:adjustRightInd w:val="0"/>
        <w:snapToGrid w:val="0"/>
        <w:spacing w:beforeLines="50" w:line="360" w:lineRule="auto"/>
        <w:ind w:firstLine="420" w:firstLineChars="200"/>
        <w:jc w:val="left"/>
        <w:rPr>
          <w:rFonts w:ascii="宋体"/>
        </w:rPr>
      </w:pPr>
      <w:r>
        <w:rPr>
          <w:rFonts w:ascii="宋体" w:hAnsi="宋体" w:cs="宋体"/>
        </w:rPr>
        <w:t>5.2</w:t>
      </w:r>
      <w:r>
        <w:rPr>
          <w:rFonts w:hint="eastAsia" w:ascii="宋体" w:hAnsi="宋体" w:cs="宋体"/>
        </w:rPr>
        <w:t>获取招标文件的潜在投标人应按</w:t>
      </w:r>
      <w:r>
        <w:rPr>
          <w:rFonts w:hint="eastAsia" w:ascii="宋体" w:hAnsi="宋体" w:cs="宋体"/>
          <w:b/>
          <w:bCs/>
        </w:rPr>
        <w:t>【投标须知前附表】</w:t>
      </w:r>
      <w:r>
        <w:rPr>
          <w:rFonts w:hint="eastAsia" w:ascii="宋体" w:hAnsi="宋体" w:cs="宋体"/>
        </w:rPr>
        <w:t>规定参加现场考察或者答疑会；如不参加，其风险由其自行承担。</w:t>
      </w:r>
    </w:p>
    <w:p>
      <w:pPr>
        <w:adjustRightInd w:val="0"/>
        <w:snapToGrid w:val="0"/>
        <w:spacing w:beforeLines="50" w:line="360" w:lineRule="auto"/>
        <w:ind w:firstLine="420" w:firstLineChars="200"/>
        <w:jc w:val="left"/>
        <w:rPr>
          <w:rFonts w:ascii="宋体"/>
        </w:rPr>
      </w:pPr>
      <w:r>
        <w:rPr>
          <w:rFonts w:ascii="宋体" w:hAnsi="宋体" w:cs="宋体"/>
        </w:rPr>
        <w:t>5.3</w:t>
      </w:r>
      <w:r>
        <w:rPr>
          <w:rFonts w:hint="eastAsia" w:ascii="宋体" w:hAnsi="宋体" w:cs="宋体"/>
        </w:rPr>
        <w:t>潜在投标人现场考察或者参加答疑会的费用由自己承担，现场考察期间所发生的人身伤害及财产损失由自己负责。</w:t>
      </w:r>
    </w:p>
    <w:p>
      <w:pPr>
        <w:adjustRightInd w:val="0"/>
        <w:snapToGrid w:val="0"/>
        <w:spacing w:beforeLines="50" w:line="360" w:lineRule="auto"/>
        <w:ind w:firstLine="420" w:firstLineChars="200"/>
        <w:jc w:val="left"/>
        <w:rPr>
          <w:rFonts w:ascii="宋体"/>
        </w:rPr>
      </w:pPr>
      <w:r>
        <w:rPr>
          <w:rFonts w:ascii="宋体" w:hAnsi="宋体" w:cs="宋体"/>
        </w:rPr>
        <w:t>5.4</w:t>
      </w:r>
      <w:r>
        <w:rPr>
          <w:rFonts w:hint="eastAsia" w:ascii="宋体" w:hAnsi="宋体" w:cs="宋体"/>
        </w:rPr>
        <w:t>采购人、采购代理机构不对投标人据此而做出的推论、理解和结论负责。投标人一旦中标，不得以任何借口，提出额外补偿，或延长合同期限的要求。</w:t>
      </w:r>
    </w:p>
    <w:p>
      <w:pPr>
        <w:pStyle w:val="4"/>
        <w:adjustRightInd w:val="0"/>
        <w:snapToGrid w:val="0"/>
        <w:spacing w:beforeLines="50" w:after="0" w:line="360" w:lineRule="auto"/>
        <w:jc w:val="center"/>
        <w:rPr>
          <w:rFonts w:ascii="黑体" w:hAnsi="黑体" w:eastAsia="黑体"/>
          <w:sz w:val="28"/>
          <w:szCs w:val="28"/>
        </w:rPr>
      </w:pPr>
      <w:bookmarkStart w:id="13" w:name="_Toc20651197"/>
      <w:r>
        <w:rPr>
          <w:rFonts w:hint="eastAsia" w:ascii="黑体" w:hAnsi="黑体" w:eastAsia="黑体" w:cs="黑体"/>
          <w:sz w:val="28"/>
          <w:szCs w:val="28"/>
        </w:rPr>
        <w:t>二、招标文件</w:t>
      </w:r>
      <w:bookmarkEnd w:id="13"/>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6. </w:t>
      </w:r>
      <w:r>
        <w:rPr>
          <w:rFonts w:hint="eastAsia" w:ascii="宋体" w:hAnsi="宋体" w:cs="宋体"/>
          <w:b/>
          <w:bCs/>
          <w:sz w:val="24"/>
          <w:szCs w:val="24"/>
        </w:rPr>
        <w:t>招标文件的构成</w:t>
      </w:r>
    </w:p>
    <w:p>
      <w:pPr>
        <w:adjustRightInd w:val="0"/>
        <w:snapToGrid w:val="0"/>
        <w:spacing w:beforeLines="50" w:line="360" w:lineRule="auto"/>
        <w:ind w:firstLine="420" w:firstLineChars="200"/>
        <w:jc w:val="left"/>
        <w:rPr>
          <w:rFonts w:ascii="宋体"/>
        </w:rPr>
      </w:pPr>
      <w:r>
        <w:rPr>
          <w:rFonts w:ascii="宋体" w:hAnsi="宋体" w:cs="宋体"/>
        </w:rPr>
        <w:t xml:space="preserve">6.1 </w:t>
      </w:r>
      <w:r>
        <w:rPr>
          <w:rFonts w:hint="eastAsia" w:ascii="宋体" w:hAnsi="宋体" w:cs="宋体"/>
        </w:rPr>
        <w:t>招标文件共七章，各章内容如下：</w:t>
      </w:r>
    </w:p>
    <w:p>
      <w:pPr>
        <w:adjustRightInd w:val="0"/>
        <w:snapToGrid w:val="0"/>
        <w:spacing w:beforeLines="50" w:line="360" w:lineRule="auto"/>
        <w:ind w:firstLine="420" w:firstLineChars="200"/>
        <w:jc w:val="left"/>
        <w:rPr>
          <w:rFonts w:ascii="宋体"/>
        </w:rPr>
      </w:pPr>
      <w:r>
        <w:rPr>
          <w:rFonts w:hint="eastAsia" w:ascii="宋体" w:hAnsi="宋体" w:cs="宋体"/>
        </w:rPr>
        <w:t>第一章</w:t>
      </w:r>
      <w:r>
        <w:rPr>
          <w:rFonts w:ascii="宋体" w:hAnsi="宋体" w:cs="宋体"/>
        </w:rPr>
        <w:t xml:space="preserve"> </w:t>
      </w:r>
      <w:r>
        <w:rPr>
          <w:rFonts w:hint="eastAsia" w:ascii="宋体" w:hAnsi="宋体" w:cs="宋体"/>
        </w:rPr>
        <w:t>投标邀请</w:t>
      </w:r>
    </w:p>
    <w:p>
      <w:pPr>
        <w:adjustRightInd w:val="0"/>
        <w:snapToGrid w:val="0"/>
        <w:spacing w:beforeLines="50" w:line="360" w:lineRule="auto"/>
        <w:ind w:firstLine="420" w:firstLineChars="200"/>
        <w:jc w:val="left"/>
        <w:rPr>
          <w:rFonts w:ascii="宋体"/>
        </w:rPr>
      </w:pPr>
      <w:r>
        <w:rPr>
          <w:rFonts w:hint="eastAsia" w:ascii="宋体" w:hAnsi="宋体" w:cs="宋体"/>
        </w:rPr>
        <w:t>第二章</w:t>
      </w:r>
      <w:r>
        <w:rPr>
          <w:rFonts w:ascii="宋体" w:hAnsi="宋体" w:cs="宋体"/>
        </w:rPr>
        <w:t xml:space="preserve"> </w:t>
      </w:r>
      <w:r>
        <w:rPr>
          <w:rFonts w:hint="eastAsia" w:ascii="宋体" w:hAnsi="宋体" w:cs="宋体"/>
        </w:rPr>
        <w:t>投标须知</w:t>
      </w:r>
    </w:p>
    <w:p>
      <w:pPr>
        <w:adjustRightInd w:val="0"/>
        <w:snapToGrid w:val="0"/>
        <w:spacing w:beforeLines="50" w:line="360" w:lineRule="auto"/>
        <w:ind w:firstLine="420" w:firstLineChars="200"/>
        <w:jc w:val="left"/>
        <w:rPr>
          <w:rFonts w:ascii="宋体"/>
        </w:rPr>
      </w:pPr>
      <w:r>
        <w:rPr>
          <w:rFonts w:hint="eastAsia" w:ascii="宋体" w:hAnsi="宋体" w:cs="宋体"/>
        </w:rPr>
        <w:t>第三章</w:t>
      </w:r>
      <w:r>
        <w:rPr>
          <w:rFonts w:ascii="宋体" w:hAnsi="宋体" w:cs="宋体"/>
        </w:rPr>
        <w:t xml:space="preserve"> </w:t>
      </w:r>
      <w:r>
        <w:rPr>
          <w:rFonts w:hint="eastAsia" w:ascii="宋体" w:hAnsi="宋体" w:cs="宋体"/>
        </w:rPr>
        <w:t>资格审查</w:t>
      </w:r>
    </w:p>
    <w:p>
      <w:pPr>
        <w:adjustRightInd w:val="0"/>
        <w:snapToGrid w:val="0"/>
        <w:spacing w:beforeLines="50" w:line="360" w:lineRule="auto"/>
        <w:ind w:firstLine="420" w:firstLineChars="200"/>
        <w:jc w:val="left"/>
        <w:rPr>
          <w:rFonts w:ascii="宋体"/>
        </w:rPr>
      </w:pPr>
      <w:r>
        <w:rPr>
          <w:rFonts w:hint="eastAsia" w:ascii="宋体" w:hAnsi="宋体" w:cs="宋体"/>
        </w:rPr>
        <w:t>第四章</w:t>
      </w:r>
      <w:r>
        <w:rPr>
          <w:rFonts w:ascii="宋体" w:hAnsi="宋体" w:cs="宋体"/>
        </w:rPr>
        <w:t xml:space="preserve"> </w:t>
      </w:r>
      <w:r>
        <w:rPr>
          <w:rFonts w:hint="eastAsia" w:ascii="宋体" w:hAnsi="宋体" w:cs="宋体"/>
        </w:rPr>
        <w:t>评标方法及标准</w:t>
      </w:r>
    </w:p>
    <w:p>
      <w:pPr>
        <w:adjustRightInd w:val="0"/>
        <w:snapToGrid w:val="0"/>
        <w:spacing w:beforeLines="50" w:line="360" w:lineRule="auto"/>
        <w:ind w:firstLine="420" w:firstLineChars="200"/>
        <w:jc w:val="left"/>
        <w:rPr>
          <w:rFonts w:ascii="宋体"/>
        </w:rPr>
      </w:pPr>
      <w:r>
        <w:rPr>
          <w:rFonts w:hint="eastAsia" w:ascii="宋体" w:hAnsi="宋体" w:cs="宋体"/>
        </w:rPr>
        <w:t>第五章</w:t>
      </w:r>
      <w:r>
        <w:rPr>
          <w:rFonts w:ascii="宋体" w:hAnsi="宋体" w:cs="宋体"/>
        </w:rPr>
        <w:t xml:space="preserve"> </w:t>
      </w:r>
      <w:r>
        <w:rPr>
          <w:rFonts w:hint="eastAsia" w:ascii="宋体" w:hAnsi="宋体" w:cs="宋体"/>
        </w:rPr>
        <w:t>采购需求</w:t>
      </w:r>
    </w:p>
    <w:p>
      <w:pPr>
        <w:adjustRightInd w:val="0"/>
        <w:snapToGrid w:val="0"/>
        <w:spacing w:beforeLines="50" w:line="360" w:lineRule="auto"/>
        <w:ind w:firstLine="420" w:firstLineChars="200"/>
        <w:jc w:val="left"/>
        <w:rPr>
          <w:rFonts w:ascii="宋体"/>
        </w:rPr>
      </w:pPr>
      <w:r>
        <w:rPr>
          <w:rFonts w:hint="eastAsia" w:ascii="宋体" w:hAnsi="宋体" w:cs="宋体"/>
        </w:rPr>
        <w:t>第六章</w:t>
      </w:r>
      <w:r>
        <w:rPr>
          <w:rFonts w:ascii="宋体" w:hAnsi="宋体" w:cs="宋体"/>
        </w:rPr>
        <w:t xml:space="preserve"> </w:t>
      </w:r>
      <w:r>
        <w:rPr>
          <w:rFonts w:hint="eastAsia" w:ascii="宋体" w:hAnsi="宋体" w:cs="宋体"/>
        </w:rPr>
        <w:t>政府采购合同</w:t>
      </w:r>
    </w:p>
    <w:p>
      <w:pPr>
        <w:adjustRightInd w:val="0"/>
        <w:snapToGrid w:val="0"/>
        <w:spacing w:beforeLines="50" w:line="360" w:lineRule="auto"/>
        <w:ind w:firstLine="420" w:firstLineChars="200"/>
        <w:jc w:val="left"/>
        <w:rPr>
          <w:rFonts w:ascii="宋体"/>
        </w:rPr>
      </w:pPr>
      <w:r>
        <w:rPr>
          <w:rFonts w:hint="eastAsia" w:ascii="宋体" w:hAnsi="宋体" w:cs="宋体"/>
        </w:rPr>
        <w:t>第七章</w:t>
      </w:r>
      <w:r>
        <w:rPr>
          <w:rFonts w:ascii="宋体" w:hAnsi="宋体" w:cs="宋体"/>
        </w:rPr>
        <w:t xml:space="preserve"> </w:t>
      </w:r>
      <w:r>
        <w:rPr>
          <w:rFonts w:hint="eastAsia" w:ascii="宋体" w:hAnsi="宋体" w:cs="宋体"/>
        </w:rPr>
        <w:t>投标文件的组成</w:t>
      </w:r>
    </w:p>
    <w:p>
      <w:pPr>
        <w:adjustRightInd w:val="0"/>
        <w:snapToGrid w:val="0"/>
        <w:spacing w:beforeLines="50" w:line="360" w:lineRule="auto"/>
        <w:ind w:firstLine="420" w:firstLineChars="200"/>
        <w:jc w:val="left"/>
        <w:rPr>
          <w:rFonts w:ascii="宋体"/>
          <w:b/>
          <w:bCs/>
        </w:rPr>
      </w:pPr>
      <w:r>
        <w:rPr>
          <w:rFonts w:ascii="宋体" w:hAnsi="宋体" w:cs="宋体"/>
        </w:rPr>
        <w:t>6.2</w:t>
      </w:r>
      <w:r>
        <w:rPr>
          <w:rFonts w:hint="eastAsia" w:ascii="宋体" w:hAnsi="宋体" w:cs="宋体"/>
        </w:rPr>
        <w:t>采购人、采购代理机构在提交投标文件截止时间前对招标文件所作的澄清或者修改，构成招标文件的组成部分。</w:t>
      </w:r>
    </w:p>
    <w:p>
      <w:pPr>
        <w:adjustRightInd w:val="0"/>
        <w:snapToGrid w:val="0"/>
        <w:spacing w:beforeLines="50" w:line="360" w:lineRule="auto"/>
        <w:jc w:val="left"/>
        <w:rPr>
          <w:rFonts w:ascii="宋体"/>
          <w:b/>
          <w:bCs/>
          <w:sz w:val="24"/>
          <w:szCs w:val="24"/>
        </w:rPr>
      </w:pPr>
      <w:r>
        <w:rPr>
          <w:rFonts w:ascii="宋体" w:hAnsi="宋体" w:cs="宋体"/>
          <w:b/>
          <w:bCs/>
          <w:sz w:val="24"/>
          <w:szCs w:val="24"/>
        </w:rPr>
        <w:t>7</w:t>
      </w:r>
      <w:r>
        <w:rPr>
          <w:rFonts w:hint="eastAsia" w:ascii="宋体" w:hAnsi="宋体" w:cs="宋体"/>
          <w:b/>
          <w:bCs/>
          <w:sz w:val="24"/>
          <w:szCs w:val="24"/>
        </w:rPr>
        <w:t>．偏离与实质性响应</w:t>
      </w:r>
    </w:p>
    <w:p>
      <w:pPr>
        <w:adjustRightInd w:val="0"/>
        <w:snapToGrid w:val="0"/>
        <w:spacing w:beforeLines="50" w:line="360" w:lineRule="auto"/>
        <w:ind w:firstLine="420" w:firstLineChars="200"/>
        <w:rPr>
          <w:rFonts w:ascii="宋体"/>
        </w:rPr>
      </w:pPr>
      <w:r>
        <w:rPr>
          <w:rFonts w:ascii="宋体" w:hAnsi="宋体" w:cs="宋体"/>
        </w:rPr>
        <w:t>7.1</w:t>
      </w:r>
      <w:r>
        <w:rPr>
          <w:rFonts w:hint="eastAsia" w:ascii="宋体" w:hAnsi="宋体" w:cs="宋体"/>
        </w:rPr>
        <w:t>投标人应当按照招标文件的要求编制投标文件。投标文件应当对招标文件提出的要求和条件作出明确响应。</w:t>
      </w:r>
    </w:p>
    <w:p>
      <w:pPr>
        <w:adjustRightInd w:val="0"/>
        <w:snapToGrid w:val="0"/>
        <w:spacing w:beforeLines="50" w:line="360" w:lineRule="auto"/>
        <w:ind w:firstLine="420" w:firstLineChars="200"/>
        <w:rPr>
          <w:rFonts w:ascii="宋体"/>
        </w:rPr>
      </w:pPr>
      <w:r>
        <w:rPr>
          <w:rFonts w:ascii="宋体" w:hAnsi="宋体" w:cs="宋体"/>
        </w:rPr>
        <w:t>7.2</w:t>
      </w:r>
      <w:r>
        <w:rPr>
          <w:rFonts w:hint="eastAsia" w:ascii="宋体" w:hAnsi="宋体" w:cs="宋体"/>
        </w:rPr>
        <w:t>偏离是指投标文件不响应或者不满足招标文件提出的要求和条件，分为实质性偏离和非实质性偏离。</w:t>
      </w:r>
    </w:p>
    <w:p>
      <w:pPr>
        <w:adjustRightInd w:val="0"/>
        <w:snapToGrid w:val="0"/>
        <w:spacing w:beforeLines="50" w:line="360" w:lineRule="auto"/>
        <w:ind w:firstLine="420" w:firstLineChars="200"/>
        <w:rPr>
          <w:rFonts w:ascii="宋体"/>
        </w:rPr>
      </w:pPr>
      <w:r>
        <w:rPr>
          <w:rFonts w:ascii="宋体" w:hAnsi="宋体" w:cs="宋体"/>
        </w:rPr>
        <w:t>7.3</w:t>
      </w:r>
      <w:r>
        <w:rPr>
          <w:rFonts w:hint="eastAsia" w:ascii="宋体" w:hAnsi="宋体" w:cs="宋体"/>
        </w:rPr>
        <w:t>除法律、法规和招标文件规定的其他投标无效情形外，招标文件中用“★”符号标明的条款为实质性要求和条件，对其中任何一条的偏离，为实质性偏离，</w:t>
      </w:r>
      <w:r>
        <w:rPr>
          <w:rFonts w:hint="eastAsia" w:ascii="宋体" w:hAnsi="宋体" w:cs="宋体"/>
          <w:b/>
          <w:bCs/>
        </w:rPr>
        <w:t>其投标无效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7.4</w:t>
      </w:r>
      <w:r>
        <w:rPr>
          <w:rFonts w:hint="eastAsia" w:ascii="宋体" w:hAnsi="宋体" w:cs="宋体"/>
        </w:rPr>
        <w:t>投标文件偏离招标文件的非实质性要求和条件，为非实质性偏离。非实质性偏离的范围和幅度应当符合</w:t>
      </w:r>
      <w:r>
        <w:rPr>
          <w:rFonts w:hint="eastAsia" w:ascii="宋体" w:hAnsi="宋体" w:cs="宋体"/>
          <w:b/>
          <w:bCs/>
        </w:rPr>
        <w:t>【投标须知前附表】</w:t>
      </w:r>
      <w:r>
        <w:rPr>
          <w:rFonts w:hint="eastAsia" w:ascii="宋体" w:hAnsi="宋体" w:cs="宋体"/>
        </w:rPr>
        <w:t>的规定，</w:t>
      </w:r>
      <w:r>
        <w:rPr>
          <w:rFonts w:hint="eastAsia" w:ascii="宋体" w:hAnsi="宋体" w:cs="宋体"/>
          <w:b/>
          <w:bCs/>
        </w:rPr>
        <w:t>否则投标无效</w:t>
      </w:r>
      <w:r>
        <w:rPr>
          <w:rFonts w:hint="eastAsia" w:ascii="宋体" w:hAnsi="宋体" w:cs="宋体"/>
        </w:rPr>
        <w:t>。</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8. </w:t>
      </w:r>
      <w:r>
        <w:rPr>
          <w:rFonts w:hint="eastAsia" w:ascii="宋体" w:hAnsi="宋体" w:cs="宋体"/>
          <w:b/>
          <w:bCs/>
          <w:sz w:val="24"/>
          <w:szCs w:val="24"/>
        </w:rPr>
        <w:t>询问</w:t>
      </w:r>
    </w:p>
    <w:p>
      <w:pPr>
        <w:adjustRightInd w:val="0"/>
        <w:snapToGrid w:val="0"/>
        <w:spacing w:beforeLines="50" w:line="360" w:lineRule="auto"/>
        <w:ind w:firstLine="420" w:firstLineChars="200"/>
        <w:jc w:val="left"/>
        <w:rPr>
          <w:rFonts w:ascii="宋体"/>
        </w:rPr>
      </w:pPr>
      <w:r>
        <w:rPr>
          <w:rFonts w:ascii="宋体" w:hAnsi="宋体" w:cs="宋体"/>
        </w:rPr>
        <w:t>8.1</w:t>
      </w:r>
      <w:r>
        <w:rPr>
          <w:rFonts w:hint="eastAsia" w:ascii="宋体" w:hAnsi="宋体" w:cs="宋体"/>
        </w:rPr>
        <w:t>潜在投标人应仔细阅读和检查招标文件的全部内容。如有疑问，可以向采购人或者采购代理机构提出询问。</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9. </w:t>
      </w:r>
      <w:r>
        <w:rPr>
          <w:rFonts w:hint="eastAsia" w:ascii="宋体" w:hAnsi="宋体" w:cs="宋体"/>
          <w:b/>
          <w:bCs/>
          <w:sz w:val="24"/>
          <w:szCs w:val="24"/>
        </w:rPr>
        <w:t>招标文件的澄清或者修改</w:t>
      </w:r>
    </w:p>
    <w:p>
      <w:pPr>
        <w:adjustRightInd w:val="0"/>
        <w:snapToGrid w:val="0"/>
        <w:spacing w:beforeLines="50" w:line="360" w:lineRule="auto"/>
        <w:ind w:firstLine="420" w:firstLineChars="200"/>
        <w:jc w:val="left"/>
        <w:rPr>
          <w:rFonts w:ascii="宋体"/>
        </w:rPr>
      </w:pPr>
      <w:r>
        <w:rPr>
          <w:rFonts w:ascii="宋体" w:hAnsi="宋体" w:cs="宋体"/>
        </w:rPr>
        <w:t>9.1</w:t>
      </w:r>
      <w:r>
        <w:rPr>
          <w:rFonts w:hint="eastAsia" w:ascii="宋体" w:hAnsi="宋体" w:cs="宋体"/>
        </w:rPr>
        <w:t>采购人、采购代理机构对已发出的招标文件进行必要澄清或者修改的，将在</w:t>
      </w:r>
      <w:r>
        <w:rPr>
          <w:rFonts w:hint="eastAsia" w:ascii="宋体" w:hAnsi="宋体" w:cs="宋体"/>
          <w:b/>
          <w:bCs/>
        </w:rPr>
        <w:t>【投标须知前附表】</w:t>
      </w:r>
      <w:r>
        <w:rPr>
          <w:rFonts w:hint="eastAsia" w:ascii="宋体" w:hAnsi="宋体" w:cs="宋体"/>
        </w:rPr>
        <w:t>规定的招标公告指定媒体上发布澄清或者修改公告。</w:t>
      </w:r>
    </w:p>
    <w:p>
      <w:pPr>
        <w:adjustRightInd w:val="0"/>
        <w:snapToGrid w:val="0"/>
        <w:spacing w:beforeLines="50" w:line="360" w:lineRule="auto"/>
        <w:ind w:firstLine="420" w:firstLineChars="200"/>
        <w:jc w:val="left"/>
        <w:rPr>
          <w:rFonts w:ascii="宋体"/>
        </w:rPr>
      </w:pPr>
      <w:r>
        <w:rPr>
          <w:rFonts w:ascii="宋体" w:hAnsi="宋体" w:cs="宋体"/>
          <w:kern w:val="0"/>
        </w:rPr>
        <w:t>9.2</w:t>
      </w:r>
      <w:r>
        <w:rPr>
          <w:rFonts w:hint="eastAsia" w:ascii="宋体" w:hAnsi="宋体" w:cs="宋体"/>
          <w:kern w:val="0"/>
        </w:rPr>
        <w:t>澄清或者修改</w:t>
      </w:r>
      <w:r>
        <w:rPr>
          <w:rFonts w:hint="eastAsia" w:ascii="宋体" w:hAnsi="宋体" w:cs="宋体"/>
        </w:rPr>
        <w:t>的</w:t>
      </w:r>
      <w:r>
        <w:rPr>
          <w:rFonts w:hint="eastAsia" w:ascii="宋体" w:hAnsi="宋体" w:cs="宋体"/>
          <w:kern w:val="0"/>
        </w:rPr>
        <w:t>内容可能影响投标文件编制的，采购人、采购代理机构</w:t>
      </w:r>
      <w:r>
        <w:rPr>
          <w:rFonts w:hint="eastAsia" w:ascii="宋体" w:hAnsi="宋体" w:cs="宋体"/>
        </w:rPr>
        <w:t>将</w:t>
      </w:r>
      <w:r>
        <w:rPr>
          <w:rFonts w:hint="eastAsia" w:ascii="宋体" w:hAnsi="宋体" w:cs="宋体"/>
          <w:kern w:val="0"/>
        </w:rPr>
        <w:t>在提交投标文件截止时间</w:t>
      </w:r>
      <w:r>
        <w:rPr>
          <w:rFonts w:ascii="宋体" w:hAnsi="宋体" w:cs="宋体"/>
          <w:kern w:val="0"/>
        </w:rPr>
        <w:t>15</w:t>
      </w:r>
      <w:r>
        <w:rPr>
          <w:rFonts w:hint="eastAsia" w:ascii="宋体" w:hAnsi="宋体" w:cs="宋体"/>
          <w:kern w:val="0"/>
        </w:rPr>
        <w:t>日前，</w:t>
      </w:r>
      <w:r>
        <w:rPr>
          <w:rFonts w:hint="eastAsia" w:ascii="宋体" w:hAnsi="宋体" w:cs="宋体"/>
        </w:rPr>
        <w:t>以书面形式通知所有获取招标文件的潜在投标人；不足</w:t>
      </w:r>
      <w:r>
        <w:rPr>
          <w:rFonts w:ascii="宋体" w:hAnsi="宋体" w:cs="宋体"/>
        </w:rPr>
        <w:t>15</w:t>
      </w:r>
      <w:r>
        <w:rPr>
          <w:rFonts w:hint="eastAsia" w:ascii="宋体" w:hAnsi="宋体" w:cs="宋体"/>
        </w:rPr>
        <w:t>日的，将相应延长提交投标文件的截止时间。</w:t>
      </w:r>
    </w:p>
    <w:p>
      <w:pPr>
        <w:adjustRightInd w:val="0"/>
        <w:snapToGrid w:val="0"/>
        <w:spacing w:beforeLines="50" w:line="360" w:lineRule="auto"/>
        <w:ind w:firstLine="420" w:firstLineChars="200"/>
        <w:jc w:val="left"/>
        <w:rPr>
          <w:rFonts w:ascii="宋体"/>
        </w:rPr>
      </w:pPr>
      <w:r>
        <w:rPr>
          <w:rFonts w:ascii="宋体" w:hAnsi="宋体" w:cs="宋体"/>
        </w:rPr>
        <w:t>9.3</w:t>
      </w:r>
      <w:r>
        <w:rPr>
          <w:rFonts w:hint="eastAsia" w:ascii="宋体" w:hAnsi="宋体" w:cs="宋体"/>
        </w:rPr>
        <w:t>招标文件的提供期限届满后，获取招标文件的潜在投标人不足</w:t>
      </w:r>
      <w:r>
        <w:rPr>
          <w:rFonts w:ascii="宋体" w:hAnsi="宋体" w:cs="宋体"/>
        </w:rPr>
        <w:t>3</w:t>
      </w:r>
      <w:r>
        <w:rPr>
          <w:rFonts w:hint="eastAsia" w:ascii="宋体" w:hAnsi="宋体" w:cs="宋体"/>
        </w:rPr>
        <w:t>家的，可以顺延提供期限，并在指定媒体上发布修改公告。</w:t>
      </w:r>
    </w:p>
    <w:p>
      <w:pPr>
        <w:adjustRightInd w:val="0"/>
        <w:snapToGrid w:val="0"/>
        <w:spacing w:beforeLines="50" w:line="360" w:lineRule="auto"/>
        <w:ind w:firstLine="420" w:firstLineChars="200"/>
        <w:jc w:val="left"/>
        <w:rPr>
          <w:rFonts w:ascii="宋体"/>
        </w:rPr>
      </w:pPr>
      <w:r>
        <w:rPr>
          <w:rFonts w:ascii="宋体" w:hAnsi="宋体" w:cs="宋体"/>
        </w:rPr>
        <w:t xml:space="preserve">9.4 </w:t>
      </w:r>
      <w:r>
        <w:rPr>
          <w:rFonts w:hint="eastAsia" w:ascii="宋体" w:hAnsi="宋体" w:cs="宋体"/>
        </w:rPr>
        <w:t>通过电子招标投标交易平台下载招标文件的，请获取招标文件的潜在投标人及时关注招标公告指定媒体发布的澄清或者修改公告，采购人、采购代理机构不再书面通知。</w:t>
      </w:r>
    </w:p>
    <w:p>
      <w:pPr>
        <w:pStyle w:val="4"/>
        <w:adjustRightInd w:val="0"/>
        <w:snapToGrid w:val="0"/>
        <w:spacing w:beforeLines="50" w:after="0" w:line="360" w:lineRule="auto"/>
        <w:jc w:val="center"/>
        <w:rPr>
          <w:rFonts w:ascii="黑体" w:hAnsi="黑体" w:eastAsia="黑体"/>
          <w:sz w:val="28"/>
          <w:szCs w:val="28"/>
        </w:rPr>
      </w:pPr>
      <w:bookmarkStart w:id="14" w:name="_Toc20651198"/>
      <w:r>
        <w:rPr>
          <w:rFonts w:hint="eastAsia" w:ascii="黑体" w:hAnsi="黑体" w:eastAsia="黑体" w:cs="黑体"/>
          <w:sz w:val="28"/>
          <w:szCs w:val="28"/>
        </w:rPr>
        <w:t>三、投标文件</w:t>
      </w:r>
      <w:bookmarkEnd w:id="14"/>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10. </w:t>
      </w:r>
      <w:r>
        <w:rPr>
          <w:rFonts w:hint="eastAsia" w:ascii="宋体" w:hAnsi="宋体" w:cs="宋体"/>
          <w:b/>
          <w:bCs/>
          <w:sz w:val="24"/>
          <w:szCs w:val="24"/>
        </w:rPr>
        <w:t>投标语言</w:t>
      </w:r>
    </w:p>
    <w:p>
      <w:pPr>
        <w:adjustRightInd w:val="0"/>
        <w:snapToGrid w:val="0"/>
        <w:spacing w:beforeLines="50" w:line="360" w:lineRule="auto"/>
        <w:ind w:firstLine="420" w:firstLineChars="200"/>
        <w:jc w:val="left"/>
        <w:rPr>
          <w:rFonts w:ascii="宋体"/>
        </w:rPr>
      </w:pPr>
      <w:r>
        <w:rPr>
          <w:rFonts w:ascii="宋体" w:hAnsi="宋体" w:cs="宋体"/>
        </w:rPr>
        <w:t>10.1</w:t>
      </w:r>
      <w:r>
        <w:rPr>
          <w:rFonts w:hint="eastAsia" w:ascii="宋体" w:hAnsi="宋体" w:cs="宋体"/>
        </w:rPr>
        <w:t>除专用术语外，投标人提交的投标文件及投标人与采购人、采购代理机构就有关投标的所有来往函电均使用中文。投标人可以提交其它语言的资料，但应附有中文注释，有差异时以中文为准。</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11. </w:t>
      </w:r>
      <w:r>
        <w:rPr>
          <w:rFonts w:hint="eastAsia" w:ascii="宋体" w:hAnsi="宋体" w:cs="宋体"/>
          <w:b/>
          <w:bCs/>
          <w:sz w:val="24"/>
          <w:szCs w:val="24"/>
        </w:rPr>
        <w:t>计量单位</w:t>
      </w:r>
    </w:p>
    <w:p>
      <w:pPr>
        <w:adjustRightInd w:val="0"/>
        <w:snapToGrid w:val="0"/>
        <w:spacing w:beforeLines="50" w:line="360" w:lineRule="auto"/>
        <w:ind w:firstLine="420" w:firstLineChars="200"/>
        <w:jc w:val="left"/>
        <w:rPr>
          <w:rFonts w:ascii="宋体"/>
        </w:rPr>
      </w:pPr>
      <w:r>
        <w:rPr>
          <w:rFonts w:ascii="宋体" w:hAnsi="宋体" w:cs="宋体"/>
        </w:rPr>
        <w:t>11.1</w:t>
      </w:r>
      <w:r>
        <w:rPr>
          <w:rFonts w:hint="eastAsia" w:ascii="宋体" w:hAnsi="宋体" w:cs="宋体"/>
        </w:rPr>
        <w:t>所有计量均采用中华人民共和国法定计量单位。</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12. </w:t>
      </w:r>
      <w:r>
        <w:rPr>
          <w:rFonts w:hint="eastAsia" w:ascii="宋体" w:hAnsi="宋体" w:cs="宋体"/>
          <w:b/>
          <w:bCs/>
          <w:sz w:val="24"/>
          <w:szCs w:val="24"/>
        </w:rPr>
        <w:t>投标文件的组成</w:t>
      </w:r>
    </w:p>
    <w:p>
      <w:pPr>
        <w:adjustRightInd w:val="0"/>
        <w:snapToGrid w:val="0"/>
        <w:spacing w:beforeLines="50" w:line="360" w:lineRule="auto"/>
        <w:ind w:firstLine="420" w:firstLineChars="200"/>
        <w:jc w:val="left"/>
        <w:rPr>
          <w:rFonts w:ascii="宋体"/>
        </w:rPr>
      </w:pPr>
      <w:r>
        <w:rPr>
          <w:rFonts w:ascii="宋体" w:hAnsi="宋体" w:cs="宋体"/>
        </w:rPr>
        <w:t>12.1</w:t>
      </w:r>
      <w:r>
        <w:rPr>
          <w:rFonts w:hint="eastAsia" w:ascii="宋体" w:hAnsi="宋体" w:cs="宋体"/>
        </w:rPr>
        <w:t>投标文件由如下内容组成：</w:t>
      </w:r>
    </w:p>
    <w:p>
      <w:pPr>
        <w:adjustRightInd w:val="0"/>
        <w:snapToGrid w:val="0"/>
        <w:spacing w:beforeLines="50" w:line="360" w:lineRule="auto"/>
        <w:ind w:firstLine="422" w:firstLineChars="200"/>
        <w:jc w:val="left"/>
        <w:rPr>
          <w:rFonts w:ascii="宋体"/>
          <w:b/>
          <w:bCs/>
        </w:rPr>
      </w:pPr>
      <w:r>
        <w:rPr>
          <w:rFonts w:hint="eastAsia" w:ascii="宋体" w:hAnsi="宋体" w:cs="宋体"/>
          <w:b/>
          <w:bCs/>
        </w:rPr>
        <w:t>第一部分</w:t>
      </w:r>
      <w:r>
        <w:rPr>
          <w:rFonts w:ascii="宋体" w:hAnsi="宋体" w:cs="宋体"/>
          <w:b/>
          <w:bCs/>
        </w:rPr>
        <w:t xml:space="preserve"> </w:t>
      </w:r>
      <w:r>
        <w:rPr>
          <w:rFonts w:hint="eastAsia" w:ascii="宋体" w:hAnsi="宋体" w:cs="宋体"/>
          <w:b/>
          <w:bCs/>
        </w:rPr>
        <w:t>资格证明文件</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）开标一览表</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）法定代表人身份证明、授权委托书、投标人情况</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）投标人提供的资格证明文件</w:t>
      </w:r>
    </w:p>
    <w:p>
      <w:pPr>
        <w:adjustRightInd w:val="0"/>
        <w:snapToGrid w:val="0"/>
        <w:spacing w:beforeLines="50" w:line="360" w:lineRule="auto"/>
        <w:ind w:firstLine="422" w:firstLineChars="200"/>
        <w:jc w:val="left"/>
        <w:rPr>
          <w:rFonts w:ascii="宋体"/>
          <w:b/>
          <w:bCs/>
        </w:rPr>
      </w:pPr>
      <w:r>
        <w:rPr>
          <w:rFonts w:hint="eastAsia" w:ascii="宋体" w:hAnsi="宋体" w:cs="宋体"/>
          <w:b/>
          <w:bCs/>
        </w:rPr>
        <w:t>第二部分</w:t>
      </w:r>
      <w:r>
        <w:rPr>
          <w:rFonts w:ascii="宋体" w:hAnsi="宋体" w:cs="宋体"/>
          <w:b/>
          <w:bCs/>
        </w:rPr>
        <w:t xml:space="preserve"> </w:t>
      </w:r>
      <w:r>
        <w:rPr>
          <w:rFonts w:hint="eastAsia" w:ascii="宋体" w:hAnsi="宋体" w:cs="宋体"/>
          <w:b/>
          <w:bCs/>
        </w:rPr>
        <w:t>商务和技术文件</w:t>
      </w:r>
    </w:p>
    <w:p>
      <w:pPr>
        <w:adjustRightInd w:val="0"/>
        <w:snapToGrid w:val="0"/>
        <w:spacing w:beforeLines="50" w:line="360" w:lineRule="auto"/>
        <w:ind w:firstLine="420" w:firstLineChars="200"/>
        <w:jc w:val="left"/>
        <w:rPr>
          <w:rFonts w:ascii="宋体"/>
          <w:color w:val="FF0000"/>
        </w:rPr>
      </w:pPr>
      <w:r>
        <w:rPr>
          <w:rFonts w:hint="eastAsia" w:ascii="宋体" w:hAnsi="宋体" w:cs="宋体"/>
        </w:rPr>
        <w:t>（</w:t>
      </w:r>
      <w:r>
        <w:rPr>
          <w:rFonts w:ascii="宋体" w:hAnsi="宋体" w:cs="宋体"/>
        </w:rPr>
        <w:t>4</w:t>
      </w:r>
      <w:r>
        <w:rPr>
          <w:rFonts w:hint="eastAsia" w:ascii="宋体" w:hAnsi="宋体" w:cs="宋体"/>
        </w:rPr>
        <w:t>）投标函</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）分项价格表</w:t>
      </w:r>
    </w:p>
    <w:p>
      <w:pPr>
        <w:adjustRightInd w:val="0"/>
        <w:snapToGrid w:val="0"/>
        <w:spacing w:beforeLines="50" w:line="360" w:lineRule="auto"/>
        <w:ind w:firstLine="420" w:firstLineChars="200"/>
        <w:jc w:val="left"/>
        <w:rPr>
          <w:rFonts w:ascii="宋体" w:cs="宋体"/>
        </w:rPr>
      </w:pPr>
      <w:r>
        <w:rPr>
          <w:rFonts w:hint="eastAsia" w:ascii="宋体" w:hAnsi="宋体" w:cs="宋体"/>
        </w:rPr>
        <w:t>（</w:t>
      </w:r>
      <w:r>
        <w:rPr>
          <w:rFonts w:ascii="宋体" w:hAnsi="宋体" w:cs="宋体"/>
        </w:rPr>
        <w:t>6</w:t>
      </w:r>
      <w:r>
        <w:rPr>
          <w:rFonts w:hint="eastAsia" w:ascii="宋体" w:hAnsi="宋体" w:cs="宋体"/>
        </w:rPr>
        <w:t>）采购需求响应偏离表</w:t>
      </w:r>
    </w:p>
    <w:p>
      <w:pPr>
        <w:adjustRightInd w:val="0"/>
        <w:snapToGrid w:val="0"/>
        <w:spacing w:beforeLines="50" w:line="360" w:lineRule="auto"/>
        <w:ind w:firstLine="420" w:firstLineChars="200"/>
        <w:jc w:val="left"/>
        <w:rPr>
          <w:rFonts w:ascii="宋体" w:cs="宋体"/>
        </w:rPr>
      </w:pPr>
      <w:r>
        <w:rPr>
          <w:rFonts w:hint="eastAsia" w:ascii="宋体" w:hAnsi="宋体" w:cs="宋体"/>
        </w:rPr>
        <w:t>（</w:t>
      </w:r>
      <w:r>
        <w:rPr>
          <w:rFonts w:ascii="宋体" w:hAnsi="宋体" w:cs="宋体"/>
        </w:rPr>
        <w:t>7</w:t>
      </w:r>
      <w:r>
        <w:rPr>
          <w:rFonts w:hint="eastAsia" w:ascii="宋体" w:hAnsi="宋体" w:cs="宋体"/>
        </w:rPr>
        <w:t>）服务方案</w:t>
      </w:r>
    </w:p>
    <w:p>
      <w:pPr>
        <w:adjustRightInd w:val="0"/>
        <w:snapToGrid w:val="0"/>
        <w:spacing w:beforeLines="50" w:line="360" w:lineRule="auto"/>
        <w:ind w:firstLine="420" w:firstLineChars="200"/>
        <w:jc w:val="left"/>
        <w:rPr>
          <w:rFonts w:ascii="宋体" w:cs="宋体"/>
        </w:rPr>
      </w:pPr>
      <w:r>
        <w:rPr>
          <w:rFonts w:hint="eastAsia" w:ascii="宋体" w:hAnsi="宋体" w:cs="宋体"/>
        </w:rPr>
        <w:t>（</w:t>
      </w:r>
      <w:r>
        <w:rPr>
          <w:rFonts w:ascii="宋体" w:hAnsi="宋体" w:cs="宋体"/>
        </w:rPr>
        <w:t>8</w:t>
      </w:r>
      <w:r>
        <w:rPr>
          <w:rFonts w:hint="eastAsia" w:ascii="宋体" w:hAnsi="宋体" w:cs="宋体"/>
        </w:rPr>
        <w:t>）应对突发事件能力</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9</w:t>
      </w:r>
      <w:r>
        <w:rPr>
          <w:rFonts w:hint="eastAsia" w:ascii="宋体" w:hAnsi="宋体" w:cs="宋体"/>
        </w:rPr>
        <w:t>）人员配置</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10</w:t>
      </w:r>
      <w:r>
        <w:rPr>
          <w:rFonts w:hint="eastAsia" w:ascii="宋体" w:hAnsi="宋体" w:cs="宋体"/>
        </w:rPr>
        <w:t>）类似业绩</w:t>
      </w:r>
    </w:p>
    <w:p>
      <w:pPr>
        <w:adjustRightInd w:val="0"/>
        <w:snapToGrid w:val="0"/>
        <w:spacing w:beforeLines="50" w:line="360" w:lineRule="auto"/>
        <w:ind w:firstLine="420" w:firstLineChars="200"/>
        <w:jc w:val="left"/>
        <w:rPr>
          <w:rFonts w:ascii="宋体" w:cs="宋体"/>
          <w:color w:val="FF0000"/>
        </w:rPr>
      </w:pPr>
      <w:r>
        <w:rPr>
          <w:rFonts w:hint="eastAsia" w:ascii="宋体" w:hAnsi="宋体" w:cs="宋体"/>
        </w:rPr>
        <w:t>（</w:t>
      </w:r>
      <w:r>
        <w:rPr>
          <w:rFonts w:ascii="宋体" w:hAnsi="宋体" w:cs="宋体"/>
        </w:rPr>
        <w:t>11</w:t>
      </w:r>
      <w:r>
        <w:rPr>
          <w:rFonts w:hint="eastAsia" w:ascii="宋体" w:hAnsi="宋体" w:cs="宋体"/>
        </w:rPr>
        <w:t>）商务、合同条款偏离表</w:t>
      </w:r>
    </w:p>
    <w:p>
      <w:pPr>
        <w:adjustRightInd w:val="0"/>
        <w:snapToGrid w:val="0"/>
        <w:spacing w:beforeLines="50" w:line="360" w:lineRule="auto"/>
        <w:ind w:firstLine="420" w:firstLineChars="200"/>
        <w:jc w:val="left"/>
        <w:rPr>
          <w:rFonts w:ascii="宋体" w:cs="宋体"/>
        </w:rPr>
      </w:pPr>
      <w:r>
        <w:rPr>
          <w:rFonts w:hint="eastAsia" w:ascii="宋体" w:hAnsi="宋体" w:cs="宋体"/>
        </w:rPr>
        <w:t>（</w:t>
      </w:r>
      <w:r>
        <w:rPr>
          <w:rFonts w:ascii="宋体" w:hAnsi="宋体" w:cs="宋体"/>
        </w:rPr>
        <w:t>12</w:t>
      </w:r>
      <w:r>
        <w:rPr>
          <w:rFonts w:hint="eastAsia" w:ascii="宋体" w:hAnsi="宋体" w:cs="宋体"/>
        </w:rPr>
        <w:t>）享受政府采购政策优惠的证明资料和清单表</w:t>
      </w:r>
    </w:p>
    <w:p>
      <w:pPr>
        <w:adjustRightInd w:val="0"/>
        <w:snapToGrid w:val="0"/>
        <w:spacing w:beforeLines="50" w:line="360" w:lineRule="auto"/>
        <w:ind w:firstLine="420" w:firstLineChars="200"/>
        <w:jc w:val="left"/>
        <w:rPr>
          <w:rFonts w:ascii="宋体" w:cs="宋体"/>
        </w:rPr>
      </w:pPr>
      <w:r>
        <w:rPr>
          <w:rFonts w:hint="eastAsia" w:ascii="宋体" w:hAnsi="宋体" w:cs="宋体"/>
        </w:rPr>
        <w:t>（</w:t>
      </w:r>
      <w:r>
        <w:rPr>
          <w:rFonts w:ascii="宋体" w:hAnsi="宋体" w:cs="宋体"/>
        </w:rPr>
        <w:t>13</w:t>
      </w:r>
      <w:r>
        <w:rPr>
          <w:rFonts w:hint="eastAsia" w:ascii="宋体" w:hAnsi="宋体" w:cs="宋体"/>
        </w:rPr>
        <w:t>）投标人认为需提供的其他资料</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 xml:space="preserve">14 </w:t>
      </w:r>
      <w:r>
        <w:rPr>
          <w:rFonts w:hint="eastAsia" w:ascii="宋体" w:hAnsi="宋体" w:cs="宋体"/>
        </w:rPr>
        <w:t>）中标服务费承诺书</w:t>
      </w:r>
    </w:p>
    <w:p>
      <w:pPr>
        <w:adjustRightInd w:val="0"/>
        <w:snapToGrid w:val="0"/>
        <w:spacing w:beforeLines="50" w:line="360" w:lineRule="auto"/>
        <w:ind w:firstLine="420" w:firstLineChars="200"/>
        <w:jc w:val="left"/>
        <w:rPr>
          <w:rFonts w:ascii="宋体"/>
        </w:rPr>
      </w:pPr>
      <w:r>
        <w:rPr>
          <w:rFonts w:ascii="宋体" w:hAnsi="宋体" w:cs="宋体"/>
        </w:rPr>
        <w:t>12.2</w:t>
      </w:r>
      <w:r>
        <w:rPr>
          <w:rFonts w:hint="eastAsia" w:ascii="宋体" w:hAnsi="宋体" w:cs="宋体"/>
        </w:rPr>
        <w:t>投标人可以编制资格审查索引表、符合性审查索引表、评审索引表，以方便采购人、采购代理机构、评标委员会在资格审查及评审时查阅。</w:t>
      </w:r>
    </w:p>
    <w:p>
      <w:pPr>
        <w:adjustRightInd w:val="0"/>
        <w:snapToGrid w:val="0"/>
        <w:spacing w:beforeLines="50" w:line="360" w:lineRule="auto"/>
        <w:ind w:firstLine="420" w:firstLineChars="200"/>
        <w:jc w:val="left"/>
        <w:rPr>
          <w:rFonts w:ascii="宋体"/>
        </w:rPr>
      </w:pPr>
      <w:r>
        <w:rPr>
          <w:rFonts w:ascii="宋体" w:hAnsi="宋体" w:cs="宋体"/>
        </w:rPr>
        <w:t>12.3</w:t>
      </w:r>
      <w:r>
        <w:rPr>
          <w:rFonts w:hint="eastAsia" w:ascii="宋体" w:hAnsi="宋体" w:cs="宋体"/>
        </w:rPr>
        <w:t>根据《政府采购法》第四十二条的规定，投标人无论中标与否，其投标文件不予退还。</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13. </w:t>
      </w:r>
      <w:r>
        <w:rPr>
          <w:rFonts w:hint="eastAsia" w:ascii="宋体" w:hAnsi="宋体" w:cs="宋体"/>
          <w:b/>
          <w:bCs/>
          <w:sz w:val="24"/>
          <w:szCs w:val="24"/>
        </w:rPr>
        <w:t>投标报价</w:t>
      </w:r>
    </w:p>
    <w:p>
      <w:pPr>
        <w:adjustRightInd w:val="0"/>
        <w:snapToGrid w:val="0"/>
        <w:spacing w:beforeLines="50" w:line="360" w:lineRule="auto"/>
        <w:ind w:firstLine="420" w:firstLineChars="200"/>
        <w:jc w:val="left"/>
        <w:rPr>
          <w:rFonts w:ascii="宋体"/>
        </w:rPr>
      </w:pPr>
      <w:r>
        <w:rPr>
          <w:rFonts w:ascii="宋体" w:hAnsi="宋体" w:cs="宋体"/>
        </w:rPr>
        <w:t>13.1</w:t>
      </w:r>
      <w:r>
        <w:rPr>
          <w:rFonts w:hint="eastAsia" w:ascii="宋体" w:hAnsi="宋体" w:cs="宋体"/>
        </w:rPr>
        <w:t>投标人应以招标文件规定的供货及服务要求、责任范围和合同条件为基础，按第七章“投标文件的组成”的有关规定进行报价。</w:t>
      </w:r>
    </w:p>
    <w:p>
      <w:pPr>
        <w:adjustRightInd w:val="0"/>
        <w:snapToGrid w:val="0"/>
        <w:spacing w:beforeLines="50" w:line="360" w:lineRule="auto"/>
        <w:ind w:firstLine="420" w:firstLineChars="200"/>
        <w:jc w:val="left"/>
        <w:rPr>
          <w:rFonts w:ascii="宋体"/>
        </w:rPr>
      </w:pPr>
      <w:r>
        <w:rPr>
          <w:rFonts w:ascii="宋体" w:hAnsi="宋体" w:cs="宋体"/>
        </w:rPr>
        <w:t>13.2</w:t>
      </w:r>
      <w:r>
        <w:rPr>
          <w:rFonts w:hint="eastAsia" w:ascii="宋体" w:hAnsi="宋体" w:cs="宋体"/>
        </w:rPr>
        <w:t>投标人的投标报价不得低于采购预算，也不得低于最低限价</w:t>
      </w:r>
      <w:r>
        <w:rPr>
          <w:rFonts w:ascii="宋体" w:hAnsi="宋体" w:cs="宋体"/>
        </w:rPr>
        <w:t>(</w:t>
      </w:r>
      <w:r>
        <w:rPr>
          <w:rFonts w:hint="eastAsia" w:ascii="宋体" w:hAnsi="宋体" w:cs="宋体"/>
        </w:rPr>
        <w:t>如果设定</w:t>
      </w:r>
      <w:r>
        <w:rPr>
          <w:rFonts w:ascii="宋体" w:hAnsi="宋体" w:cs="宋体"/>
        </w:rPr>
        <w:t>)</w:t>
      </w:r>
      <w:r>
        <w:rPr>
          <w:rFonts w:hint="eastAsia" w:ascii="宋体" w:hAnsi="宋体" w:cs="宋体"/>
        </w:rPr>
        <w:t>，否则其</w:t>
      </w:r>
      <w:r>
        <w:rPr>
          <w:rFonts w:hint="eastAsia" w:ascii="宋体" w:hAnsi="宋体" w:cs="宋体"/>
          <w:b/>
          <w:bCs/>
        </w:rPr>
        <w:t>投标无效</w:t>
      </w:r>
      <w:r>
        <w:rPr>
          <w:rFonts w:hint="eastAsia" w:ascii="宋体" w:hAnsi="宋体" w:cs="宋体"/>
        </w:rPr>
        <w:t>。采购项目预算、最低限价见</w:t>
      </w:r>
      <w:r>
        <w:rPr>
          <w:rFonts w:hint="eastAsia" w:ascii="宋体" w:hAnsi="宋体" w:cs="宋体"/>
          <w:b/>
          <w:bCs/>
        </w:rPr>
        <w:t>【投标须知前附表】</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 xml:space="preserve">13.3 </w:t>
      </w:r>
      <w:r>
        <w:rPr>
          <w:rFonts w:hint="eastAsia" w:ascii="宋体" w:hAnsi="宋体" w:cs="宋体"/>
        </w:rPr>
        <w:t>投标人应在分项报价明细表中对每项内容给予详细分项报价（如有）。</w:t>
      </w:r>
    </w:p>
    <w:p>
      <w:pPr>
        <w:adjustRightInd w:val="0"/>
        <w:snapToGrid w:val="0"/>
        <w:spacing w:beforeLines="50" w:line="360" w:lineRule="auto"/>
        <w:ind w:firstLine="420" w:firstLineChars="200"/>
        <w:jc w:val="left"/>
        <w:rPr>
          <w:rFonts w:ascii="宋体"/>
        </w:rPr>
      </w:pPr>
      <w:r>
        <w:rPr>
          <w:rFonts w:ascii="宋体" w:hAnsi="宋体" w:cs="宋体"/>
        </w:rPr>
        <w:t>13.4</w:t>
      </w:r>
      <w:r>
        <w:rPr>
          <w:rFonts w:hint="eastAsia" w:ascii="宋体" w:hAnsi="宋体" w:cs="宋体"/>
        </w:rPr>
        <w:t>投标人对采购项目内容只允许有一个投标报价，否则其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13.5</w:t>
      </w:r>
      <w:r>
        <w:rPr>
          <w:rFonts w:hint="eastAsia" w:ascii="宋体" w:hAnsi="宋体" w:cs="宋体"/>
        </w:rPr>
        <w:t>采购人不接受投标人给予的赠品、回扣或者与采购无关的其他商品、服务。</w:t>
      </w:r>
    </w:p>
    <w:p>
      <w:pPr>
        <w:adjustRightInd w:val="0"/>
        <w:snapToGrid w:val="0"/>
        <w:spacing w:beforeLines="50" w:line="360" w:lineRule="auto"/>
        <w:ind w:firstLine="420" w:firstLineChars="200"/>
        <w:jc w:val="left"/>
        <w:rPr>
          <w:rFonts w:ascii="宋体"/>
        </w:rPr>
      </w:pPr>
      <w:r>
        <w:rPr>
          <w:rFonts w:ascii="宋体" w:hAnsi="宋体" w:cs="宋体"/>
        </w:rPr>
        <w:t>13.6</w:t>
      </w:r>
      <w:r>
        <w:rPr>
          <w:rFonts w:hint="eastAsia" w:ascii="宋体" w:hAnsi="宋体" w:cs="宋体"/>
        </w:rPr>
        <w:t>投标文件中标明的价格在合同执行过程中是固定不变的，不得以任何理由予以变更。任何包含价格调整要求和条件的投标，其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13.7</w:t>
      </w:r>
      <w:r>
        <w:rPr>
          <w:rFonts w:hint="eastAsia" w:ascii="宋体" w:hAnsi="宋体" w:cs="宋体"/>
        </w:rPr>
        <w:t>投标人在投标截止时间前修改“开标一览表”中的投标报价的，应同时修改投标文件“分项报价明细表”“享受政府采购政策优惠的证明资料”以及“联合体协议书”（如果影响）等相关内容。此修改须符合本章第</w:t>
      </w:r>
      <w:r>
        <w:rPr>
          <w:rFonts w:ascii="宋体" w:hAnsi="宋体" w:cs="宋体"/>
        </w:rPr>
        <w:t>22.1</w:t>
      </w:r>
      <w:r>
        <w:rPr>
          <w:rFonts w:hint="eastAsia" w:ascii="宋体" w:hAnsi="宋体" w:cs="宋体"/>
        </w:rPr>
        <w:t>款的有关要求。</w:t>
      </w:r>
    </w:p>
    <w:p>
      <w:pPr>
        <w:adjustRightInd w:val="0"/>
        <w:snapToGrid w:val="0"/>
        <w:spacing w:beforeLines="50" w:line="360" w:lineRule="auto"/>
        <w:ind w:firstLine="420" w:firstLineChars="200"/>
        <w:jc w:val="left"/>
        <w:rPr>
          <w:rFonts w:ascii="宋体"/>
        </w:rPr>
      </w:pPr>
      <w:r>
        <w:rPr>
          <w:rFonts w:ascii="宋体" w:hAnsi="宋体" w:cs="宋体"/>
        </w:rPr>
        <w:t>13.8</w:t>
      </w:r>
      <w:r>
        <w:rPr>
          <w:rFonts w:hint="eastAsia" w:ascii="宋体" w:hAnsi="宋体" w:cs="宋体"/>
        </w:rPr>
        <w:t>投标报价的其他要求见</w:t>
      </w:r>
      <w:r>
        <w:rPr>
          <w:rFonts w:hint="eastAsia" w:ascii="宋体" w:hAnsi="宋体" w:cs="宋体"/>
          <w:b/>
          <w:bCs/>
        </w:rPr>
        <w:t>【投标须知前附表】</w:t>
      </w:r>
      <w:r>
        <w:rPr>
          <w:rFonts w:hint="eastAsia" w:ascii="宋体" w:hAnsi="宋体" w:cs="宋体"/>
        </w:rPr>
        <w:t>。</w:t>
      </w:r>
      <w:r>
        <w:rPr>
          <w:rFonts w:ascii="宋体" w:hAnsi="宋体" w:cs="宋体"/>
        </w:rPr>
        <w:t xml:space="preserve"> </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14. </w:t>
      </w:r>
      <w:r>
        <w:rPr>
          <w:rFonts w:hint="eastAsia" w:ascii="宋体" w:hAnsi="宋体" w:cs="宋体"/>
          <w:b/>
          <w:bCs/>
          <w:sz w:val="24"/>
          <w:szCs w:val="24"/>
        </w:rPr>
        <w:t>投标人的资格证明文件</w:t>
      </w:r>
    </w:p>
    <w:p>
      <w:pPr>
        <w:adjustRightInd w:val="0"/>
        <w:snapToGrid w:val="0"/>
        <w:spacing w:beforeLines="50" w:line="360" w:lineRule="auto"/>
        <w:ind w:firstLine="420" w:firstLineChars="200"/>
        <w:rPr>
          <w:rFonts w:ascii="宋体"/>
        </w:rPr>
      </w:pPr>
      <w:r>
        <w:rPr>
          <w:rFonts w:ascii="宋体" w:hAnsi="宋体" w:cs="宋体"/>
        </w:rPr>
        <w:t>14.1</w:t>
      </w:r>
      <w:r>
        <w:rPr>
          <w:rFonts w:hint="eastAsia" w:ascii="宋体" w:hAnsi="宋体" w:cs="宋体"/>
        </w:rPr>
        <w:t>除</w:t>
      </w:r>
      <w:r>
        <w:rPr>
          <w:rFonts w:hint="eastAsia" w:ascii="宋体" w:hAnsi="宋体" w:cs="宋体"/>
          <w:b/>
          <w:bCs/>
        </w:rPr>
        <w:t>【投标须知前附表】</w:t>
      </w:r>
      <w:r>
        <w:rPr>
          <w:rFonts w:hint="eastAsia" w:ascii="宋体" w:hAnsi="宋体" w:cs="宋体"/>
        </w:rPr>
        <w:t>另有规定外，投标人应按下列规定提供资格证明文件。</w:t>
      </w:r>
    </w:p>
    <w:p>
      <w:pPr>
        <w:adjustRightInd w:val="0"/>
        <w:snapToGrid w:val="0"/>
        <w:spacing w:beforeLines="50"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w:t>
      </w:r>
      <w:r>
        <w:rPr>
          <w:rFonts w:hint="eastAsia" w:ascii="宋体" w:hAnsi="宋体" w:cs="宋体"/>
          <w:b/>
          <w:bCs/>
        </w:rPr>
        <w:t>法人或者其他组织的营业执照等主体资格证明文件，自然人的身份证明</w:t>
      </w:r>
      <w:r>
        <w:rPr>
          <w:rFonts w:hint="eastAsia" w:ascii="宋体" w:hAnsi="宋体" w:cs="宋体"/>
        </w:rPr>
        <w:t>：投标人为法人的，应提交营业执照或法人登记证书的复印件；投标人为非法人组织的，应提交依法登记证书复印件；投标人为个体工商户的，应提交个体工商户营业执照复印件；投标人为自然人的，应提交自然人的身份证明复印件。</w:t>
      </w:r>
    </w:p>
    <w:p>
      <w:pPr>
        <w:adjustRightInd w:val="0"/>
        <w:snapToGrid w:val="0"/>
        <w:spacing w:beforeLines="50"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cs="宋体"/>
          <w:b/>
          <w:bCs/>
        </w:rPr>
        <w:t>投标人资格声明</w:t>
      </w:r>
      <w:r>
        <w:rPr>
          <w:rFonts w:ascii="宋体" w:hAnsi="宋体" w:cs="宋体"/>
          <w:b/>
          <w:bCs/>
        </w:rPr>
        <w:t>(</w:t>
      </w:r>
      <w:r>
        <w:rPr>
          <w:rFonts w:hint="eastAsia" w:ascii="宋体" w:hAnsi="宋体" w:cs="宋体"/>
          <w:b/>
          <w:bCs/>
        </w:rPr>
        <w:t>格式</w:t>
      </w:r>
      <w:r>
        <w:rPr>
          <w:rFonts w:ascii="宋体" w:hAnsi="宋体" w:cs="宋体"/>
          <w:b/>
          <w:bCs/>
        </w:rPr>
        <w:t>)</w:t>
      </w:r>
    </w:p>
    <w:p>
      <w:pPr>
        <w:adjustRightInd w:val="0"/>
        <w:snapToGrid w:val="0"/>
        <w:spacing w:beforeLines="50"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w:t>
      </w:r>
      <w:r>
        <w:rPr>
          <w:rFonts w:hint="eastAsia" w:ascii="宋体" w:hAnsi="宋体" w:cs="宋体"/>
          <w:b/>
          <w:bCs/>
        </w:rPr>
        <w:t>符合特定资格条件证明材料复印件或者情况说明原件</w:t>
      </w:r>
      <w:r>
        <w:rPr>
          <w:rFonts w:hint="eastAsia" w:ascii="宋体" w:hAnsi="宋体" w:cs="宋体"/>
        </w:rPr>
        <w:t>。具体要求见</w:t>
      </w:r>
      <w:r>
        <w:rPr>
          <w:rFonts w:hint="eastAsia" w:ascii="宋体" w:hAnsi="宋体" w:cs="宋体"/>
          <w:b/>
          <w:bCs/>
        </w:rPr>
        <w:t>【投标须知前附表】</w:t>
      </w:r>
      <w:r>
        <w:rPr>
          <w:rFonts w:hint="eastAsia" w:ascii="宋体" w:hAnsi="宋体" w:cs="宋体"/>
        </w:rPr>
        <w:t>。</w:t>
      </w:r>
    </w:p>
    <w:p>
      <w:pPr>
        <w:adjustRightInd w:val="0"/>
        <w:snapToGrid w:val="0"/>
        <w:spacing w:beforeLines="50" w:line="360" w:lineRule="auto"/>
        <w:ind w:firstLine="420" w:firstLineChars="200"/>
        <w:rPr>
          <w:rFonts w:ascii="宋体"/>
        </w:rPr>
      </w:pPr>
      <w:r>
        <w:rPr>
          <w:rFonts w:ascii="宋体" w:hAnsi="宋体" w:cs="宋体"/>
        </w:rPr>
        <w:t>14.2</w:t>
      </w:r>
      <w:r>
        <w:rPr>
          <w:rFonts w:hint="eastAsia" w:ascii="宋体" w:hAnsi="宋体" w:cs="宋体"/>
        </w:rPr>
        <w:t>投标人以联合体形式投标的，除应提交联合协议</w:t>
      </w:r>
      <w:r>
        <w:rPr>
          <w:rFonts w:ascii="宋体" w:hAnsi="宋体" w:cs="宋体"/>
        </w:rPr>
        <w:t>(</w:t>
      </w:r>
      <w:r>
        <w:rPr>
          <w:rFonts w:hint="eastAsia" w:ascii="宋体" w:hAnsi="宋体" w:cs="宋体"/>
        </w:rPr>
        <w:t>格式</w:t>
      </w:r>
      <w:r>
        <w:rPr>
          <w:rFonts w:ascii="宋体" w:hAnsi="宋体" w:cs="宋体"/>
        </w:rPr>
        <w:t>)</w:t>
      </w:r>
      <w:r>
        <w:rPr>
          <w:rFonts w:hint="eastAsia" w:ascii="宋体" w:hAnsi="宋体" w:cs="宋体"/>
        </w:rPr>
        <w:t>外，参加联合体的各方均应提交上款资格证明材料。</w:t>
      </w:r>
    </w:p>
    <w:p>
      <w:pPr>
        <w:adjustRightInd w:val="0"/>
        <w:snapToGrid w:val="0"/>
        <w:spacing w:beforeLines="50" w:line="360" w:lineRule="auto"/>
        <w:ind w:firstLine="420" w:firstLineChars="200"/>
        <w:rPr>
          <w:rFonts w:ascii="宋体"/>
        </w:rPr>
      </w:pPr>
      <w:r>
        <w:rPr>
          <w:rFonts w:ascii="宋体" w:hAnsi="宋体" w:cs="宋体"/>
        </w:rPr>
        <w:t>14.3</w:t>
      </w:r>
      <w:r>
        <w:rPr>
          <w:rFonts w:hint="eastAsia" w:ascii="宋体" w:hAnsi="宋体" w:cs="宋体"/>
        </w:rPr>
        <w:t>投标人的资格证明文件均应为有效文件并加盖投标人单位章，并按招标文件规定签署。</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15. </w:t>
      </w:r>
      <w:r>
        <w:rPr>
          <w:rFonts w:hint="eastAsia" w:ascii="宋体" w:hAnsi="宋体" w:cs="宋体"/>
          <w:b/>
          <w:bCs/>
          <w:sz w:val="24"/>
          <w:szCs w:val="24"/>
        </w:rPr>
        <w:t>投标货物及服务符合招标文件规定的证明文件</w:t>
      </w:r>
    </w:p>
    <w:p>
      <w:pPr>
        <w:adjustRightInd w:val="0"/>
        <w:snapToGrid w:val="0"/>
        <w:spacing w:beforeLines="50" w:line="360" w:lineRule="auto"/>
        <w:ind w:firstLine="420" w:firstLineChars="200"/>
        <w:jc w:val="left"/>
        <w:rPr>
          <w:rFonts w:ascii="宋体"/>
        </w:rPr>
      </w:pPr>
      <w:r>
        <w:rPr>
          <w:rFonts w:ascii="宋体" w:hAnsi="宋体" w:cs="宋体"/>
        </w:rPr>
        <w:t>15.1</w:t>
      </w:r>
      <w:r>
        <w:rPr>
          <w:rFonts w:hint="eastAsia" w:ascii="宋体" w:hAnsi="宋体" w:cs="宋体"/>
        </w:rPr>
        <w:t>投标人应当提交其拟供的合同项下货物及其服务符合招标文件规定的证明文件</w:t>
      </w:r>
      <w:r>
        <w:rPr>
          <w:rFonts w:ascii="宋体" w:cs="宋体"/>
        </w:rPr>
        <w:t>,</w:t>
      </w:r>
      <w:r>
        <w:rPr>
          <w:rFonts w:hint="eastAsia" w:ascii="宋体" w:hAnsi="宋体" w:cs="宋体"/>
        </w:rPr>
        <w:t>该证明文件作为投标文件的一部分。</w:t>
      </w:r>
    </w:p>
    <w:p>
      <w:pPr>
        <w:adjustRightInd w:val="0"/>
        <w:snapToGrid w:val="0"/>
        <w:spacing w:beforeLines="50" w:line="360" w:lineRule="auto"/>
        <w:ind w:firstLine="420" w:firstLineChars="200"/>
        <w:jc w:val="left"/>
        <w:rPr>
          <w:rFonts w:ascii="宋体"/>
        </w:rPr>
      </w:pPr>
      <w:r>
        <w:rPr>
          <w:rFonts w:ascii="宋体" w:hAnsi="宋体" w:cs="宋体"/>
        </w:rPr>
        <w:t>15.2</w:t>
      </w:r>
      <w:r>
        <w:rPr>
          <w:rFonts w:hint="eastAsia" w:ascii="宋体" w:hAnsi="宋体" w:cs="宋体"/>
        </w:rPr>
        <w:t>上述证明文件可以是文字资料、图表、数据、证书等资料，包括但不限于：</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）货物主要技术指标和性能的详细说明。对有具体参数要求的指标，投标人应提供具体参数值；</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）货物的品牌型号、制造商及原产地等说明；</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）招标文件第五章“采购需求”要求的其它文件。</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16. </w:t>
      </w:r>
      <w:r>
        <w:rPr>
          <w:rFonts w:hint="eastAsia" w:ascii="宋体" w:hAnsi="宋体" w:cs="宋体"/>
          <w:b/>
          <w:bCs/>
          <w:sz w:val="24"/>
          <w:szCs w:val="24"/>
        </w:rPr>
        <w:t>投标有效期</w:t>
      </w:r>
    </w:p>
    <w:p>
      <w:pPr>
        <w:adjustRightInd w:val="0"/>
        <w:snapToGrid w:val="0"/>
        <w:spacing w:beforeLines="50" w:line="360" w:lineRule="auto"/>
        <w:ind w:firstLine="420" w:firstLineChars="200"/>
        <w:jc w:val="left"/>
        <w:rPr>
          <w:rFonts w:ascii="宋体"/>
        </w:rPr>
      </w:pPr>
      <w:r>
        <w:rPr>
          <w:rFonts w:ascii="宋体" w:hAnsi="宋体" w:cs="宋体"/>
        </w:rPr>
        <w:t>16.1</w:t>
      </w:r>
      <w:r>
        <w:rPr>
          <w:rFonts w:hint="eastAsia" w:ascii="宋体" w:hAnsi="宋体" w:cs="宋体"/>
        </w:rPr>
        <w:t>投标有效期从提交投标文件的截止之日起算。投标文件中承诺的投标有效期应当不少于</w:t>
      </w:r>
      <w:r>
        <w:rPr>
          <w:rFonts w:hint="eastAsia" w:ascii="宋体" w:hAnsi="宋体" w:cs="宋体"/>
          <w:b/>
          <w:bCs/>
        </w:rPr>
        <w:t>【投标须知前附表】</w:t>
      </w:r>
      <w:r>
        <w:rPr>
          <w:rFonts w:hint="eastAsia" w:ascii="宋体" w:hAnsi="宋体" w:cs="宋体"/>
        </w:rPr>
        <w:t>中载明的投标有效期。投标有效期不满足要求的，其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16.2</w:t>
      </w:r>
      <w:r>
        <w:rPr>
          <w:rFonts w:hint="eastAsia" w:ascii="宋体" w:hAnsi="宋体" w:cs="宋体"/>
        </w:rPr>
        <w:t>投标有效期内投标人撤销投标文件的，投标人应承担招标文件和法律规定的责任。</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17. </w:t>
      </w:r>
      <w:r>
        <w:rPr>
          <w:rFonts w:hint="eastAsia" w:ascii="宋体" w:hAnsi="宋体" w:cs="宋体"/>
          <w:b/>
          <w:bCs/>
          <w:sz w:val="24"/>
          <w:szCs w:val="24"/>
        </w:rPr>
        <w:t>投标保证金</w:t>
      </w:r>
    </w:p>
    <w:p>
      <w:pPr>
        <w:adjustRightInd w:val="0"/>
        <w:snapToGrid w:val="0"/>
        <w:spacing w:beforeLines="50" w:line="360" w:lineRule="auto"/>
        <w:ind w:firstLine="420" w:firstLineChars="200"/>
        <w:jc w:val="left"/>
        <w:rPr>
          <w:rFonts w:ascii="宋体"/>
        </w:rPr>
      </w:pPr>
      <w:r>
        <w:rPr>
          <w:rFonts w:ascii="宋体" w:hAnsi="宋体" w:cs="宋体"/>
        </w:rPr>
        <w:t>17.1</w:t>
      </w:r>
      <w:r>
        <w:rPr>
          <w:rFonts w:hint="eastAsia" w:ascii="宋体" w:hAnsi="宋体" w:cs="宋体"/>
        </w:rPr>
        <w:t>招标文件要求投标人提交投标保证金的，投标人应按</w:t>
      </w:r>
      <w:r>
        <w:rPr>
          <w:rFonts w:hint="eastAsia" w:ascii="宋体" w:hAnsi="宋体" w:cs="宋体"/>
          <w:b/>
          <w:bCs/>
        </w:rPr>
        <w:t>【投标须知前附表】</w:t>
      </w:r>
      <w:r>
        <w:rPr>
          <w:rFonts w:hint="eastAsia" w:ascii="宋体" w:hAnsi="宋体" w:cs="宋体"/>
        </w:rPr>
        <w:t>规定，在提交投标文件的截止时间前提交投标保证金。</w:t>
      </w:r>
    </w:p>
    <w:p>
      <w:pPr>
        <w:adjustRightInd w:val="0"/>
        <w:snapToGrid w:val="0"/>
        <w:spacing w:beforeLines="50" w:line="360" w:lineRule="auto"/>
        <w:ind w:firstLine="420" w:firstLineChars="200"/>
        <w:jc w:val="left"/>
        <w:rPr>
          <w:rFonts w:ascii="宋体"/>
        </w:rPr>
      </w:pPr>
      <w:r>
        <w:rPr>
          <w:rFonts w:ascii="宋体" w:hAnsi="宋体" w:cs="宋体"/>
        </w:rPr>
        <w:t>17.2</w:t>
      </w:r>
      <w:r>
        <w:rPr>
          <w:rFonts w:hint="eastAsia" w:ascii="宋体" w:hAnsi="宋体" w:cs="宋体"/>
        </w:rPr>
        <w:t>联合体投标的，可以由联合体中的一方或者共同提交投标保证金。以一方名义提交投标保证金的，对联合体各方均具有约束力。</w:t>
      </w:r>
    </w:p>
    <w:p>
      <w:pPr>
        <w:adjustRightInd w:val="0"/>
        <w:snapToGrid w:val="0"/>
        <w:spacing w:beforeLines="50" w:line="360" w:lineRule="auto"/>
        <w:ind w:firstLine="420" w:firstLineChars="200"/>
        <w:jc w:val="left"/>
        <w:rPr>
          <w:rFonts w:ascii="宋体"/>
        </w:rPr>
      </w:pPr>
      <w:r>
        <w:rPr>
          <w:rFonts w:ascii="宋体" w:hAnsi="宋体" w:cs="宋体"/>
        </w:rPr>
        <w:t>17.3</w:t>
      </w:r>
      <w:r>
        <w:rPr>
          <w:rFonts w:hint="eastAsia" w:ascii="宋体" w:hAnsi="宋体" w:cs="宋体"/>
        </w:rPr>
        <w:t>投标保证金的退还按以下规定办理：</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）中标投标人的投标保证金，将在政府采购合同签订后</w:t>
      </w:r>
      <w:r>
        <w:rPr>
          <w:rFonts w:ascii="宋体" w:hAnsi="宋体" w:cs="宋体"/>
        </w:rPr>
        <w:t>5</w:t>
      </w:r>
      <w:r>
        <w:rPr>
          <w:rFonts w:hint="eastAsia" w:ascii="宋体" w:hAnsi="宋体" w:cs="宋体"/>
        </w:rPr>
        <w:t>个工作日内退还。</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）未中标的投标人的投标保证金，将在中标通知书发出后</w:t>
      </w:r>
      <w:r>
        <w:rPr>
          <w:rFonts w:ascii="宋体" w:hAnsi="宋体" w:cs="宋体"/>
        </w:rPr>
        <w:t>5</w:t>
      </w:r>
      <w:r>
        <w:rPr>
          <w:rFonts w:hint="eastAsia" w:ascii="宋体" w:hAnsi="宋体" w:cs="宋体"/>
        </w:rPr>
        <w:t>个工作日内退还。</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）终止招标的。对于已递交投标保证金的，采购人、采购代理机构在终止招标公告发布后</w:t>
      </w:r>
      <w:r>
        <w:rPr>
          <w:rFonts w:ascii="宋体" w:hAnsi="宋体" w:cs="宋体"/>
        </w:rPr>
        <w:t>5</w:t>
      </w:r>
      <w:r>
        <w:rPr>
          <w:rFonts w:hint="eastAsia" w:ascii="宋体" w:hAnsi="宋体" w:cs="宋体"/>
        </w:rPr>
        <w:t>个工作日内退还。</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）在投标截止日前撤回投标的，对于已递交投标保证金的，采购人、采购代理机构在收到投标人书面撤回投标通知之日起</w:t>
      </w:r>
      <w:r>
        <w:rPr>
          <w:rFonts w:ascii="宋体" w:hAnsi="宋体" w:cs="宋体"/>
        </w:rPr>
        <w:t>5</w:t>
      </w:r>
      <w:r>
        <w:rPr>
          <w:rFonts w:hint="eastAsia" w:ascii="宋体" w:hAnsi="宋体" w:cs="宋体"/>
        </w:rPr>
        <w:t>个工作日内退还。</w:t>
      </w:r>
    </w:p>
    <w:p>
      <w:pPr>
        <w:adjustRightInd w:val="0"/>
        <w:snapToGrid w:val="0"/>
        <w:spacing w:beforeLines="50" w:line="360" w:lineRule="auto"/>
        <w:ind w:firstLine="420" w:firstLineChars="200"/>
        <w:jc w:val="left"/>
        <w:rPr>
          <w:rFonts w:ascii="宋体"/>
        </w:rPr>
      </w:pPr>
      <w:r>
        <w:rPr>
          <w:rFonts w:ascii="宋体" w:hAnsi="宋体" w:cs="宋体"/>
        </w:rPr>
        <w:t>17.4</w:t>
      </w:r>
      <w:r>
        <w:rPr>
          <w:rFonts w:hint="eastAsia" w:ascii="宋体" w:hAnsi="宋体" w:cs="宋体"/>
        </w:rPr>
        <w:t>有以下情形之一的，投标保证金将不予退还，上交国库：</w:t>
      </w:r>
      <w:r>
        <w:rPr>
          <w:rFonts w:ascii="宋体" w:hAnsi="宋体" w:cs="宋体"/>
        </w:rPr>
        <w:t xml:space="preserve"> </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）投标人在招标文件中规定的投标有效期内撤销其投标；</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）中标人无正当理由不与招标人订立合同，在签订合同时向招标人提出附加条件，或者不按照招标文件要求提交履约保证金。</w:t>
      </w:r>
    </w:p>
    <w:p>
      <w:pPr>
        <w:adjustRightInd w:val="0"/>
        <w:snapToGrid w:val="0"/>
        <w:spacing w:beforeLines="50" w:line="360" w:lineRule="auto"/>
        <w:jc w:val="left"/>
        <w:rPr>
          <w:rFonts w:ascii="宋体"/>
          <w:b/>
          <w:bCs/>
          <w:sz w:val="24"/>
          <w:szCs w:val="24"/>
        </w:rPr>
      </w:pPr>
      <w:r>
        <w:rPr>
          <w:rFonts w:ascii="宋体" w:hAnsi="宋体" w:cs="宋体"/>
          <w:b/>
          <w:bCs/>
          <w:sz w:val="24"/>
          <w:szCs w:val="24"/>
        </w:rPr>
        <w:t>18.</w:t>
      </w:r>
      <w:r>
        <w:rPr>
          <w:rFonts w:hint="eastAsia" w:ascii="宋体" w:hAnsi="宋体" w:cs="宋体"/>
          <w:b/>
          <w:bCs/>
          <w:sz w:val="24"/>
          <w:szCs w:val="24"/>
        </w:rPr>
        <w:t>分包</w:t>
      </w:r>
    </w:p>
    <w:p>
      <w:pPr>
        <w:adjustRightInd w:val="0"/>
        <w:snapToGrid w:val="0"/>
        <w:spacing w:beforeLines="50" w:line="360" w:lineRule="auto"/>
        <w:ind w:firstLine="420" w:firstLineChars="200"/>
        <w:jc w:val="left"/>
        <w:rPr>
          <w:rFonts w:ascii="宋体"/>
        </w:rPr>
      </w:pPr>
      <w:r>
        <w:rPr>
          <w:rFonts w:ascii="宋体" w:hAnsi="宋体" w:cs="宋体"/>
        </w:rPr>
        <w:t>18.1</w:t>
      </w:r>
      <w:r>
        <w:rPr>
          <w:rFonts w:hint="eastAsia" w:ascii="宋体" w:hAnsi="宋体" w:cs="宋体"/>
        </w:rPr>
        <w:t>投标人拟在中标后将中标项目的非主体、非关键性工作进行分包的，应符合</w:t>
      </w:r>
      <w:r>
        <w:rPr>
          <w:rFonts w:hint="eastAsia" w:ascii="宋体" w:hAnsi="宋体" w:cs="宋体"/>
          <w:b/>
          <w:bCs/>
        </w:rPr>
        <w:t>【投标须知前附表】</w:t>
      </w:r>
      <w:r>
        <w:rPr>
          <w:rFonts w:hint="eastAsia" w:ascii="宋体" w:hAnsi="宋体" w:cs="宋体"/>
        </w:rPr>
        <w:t>规定的分包内容、分包金额和资质要求等限制性条件，并在投标文件中载明分包承担主体，且分包承担主体不得再次分包。</w:t>
      </w:r>
    </w:p>
    <w:p>
      <w:pPr>
        <w:adjustRightInd w:val="0"/>
        <w:snapToGrid w:val="0"/>
        <w:spacing w:beforeLines="50" w:line="360" w:lineRule="auto"/>
        <w:ind w:firstLine="420" w:firstLineChars="200"/>
        <w:jc w:val="left"/>
        <w:rPr>
          <w:rFonts w:ascii="宋体"/>
        </w:rPr>
      </w:pPr>
      <w:r>
        <w:rPr>
          <w:rFonts w:ascii="宋体" w:hAnsi="宋体" w:cs="宋体"/>
        </w:rPr>
        <w:t>18.2</w:t>
      </w:r>
      <w:r>
        <w:rPr>
          <w:rFonts w:hint="eastAsia" w:ascii="宋体" w:hAnsi="宋体" w:cs="宋体"/>
        </w:rPr>
        <w:t>中标人应当就分包项目向采购人负责，分包承担主体就分包项目承担连带责任。</w:t>
      </w:r>
    </w:p>
    <w:p>
      <w:pPr>
        <w:adjustRightInd w:val="0"/>
        <w:snapToGrid w:val="0"/>
        <w:spacing w:beforeLines="50" w:line="360" w:lineRule="auto"/>
        <w:ind w:firstLine="420" w:firstLineChars="200"/>
        <w:jc w:val="left"/>
        <w:rPr>
          <w:rFonts w:ascii="宋体"/>
        </w:rPr>
      </w:pPr>
      <w:r>
        <w:rPr>
          <w:rFonts w:ascii="宋体" w:hAnsi="宋体" w:cs="宋体"/>
        </w:rPr>
        <w:t>18.3</w:t>
      </w:r>
      <w:r>
        <w:rPr>
          <w:rFonts w:hint="eastAsia" w:ascii="宋体" w:hAnsi="宋体" w:cs="宋体"/>
        </w:rPr>
        <w:t>不符合招标文件中有关分包规定的，其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19. </w:t>
      </w:r>
      <w:r>
        <w:rPr>
          <w:rFonts w:hint="eastAsia" w:ascii="宋体" w:hAnsi="宋体" w:cs="宋体"/>
          <w:b/>
          <w:bCs/>
          <w:sz w:val="24"/>
          <w:szCs w:val="24"/>
        </w:rPr>
        <w:t>投标文件的签署</w:t>
      </w:r>
    </w:p>
    <w:p>
      <w:pPr>
        <w:adjustRightInd w:val="0"/>
        <w:snapToGrid w:val="0"/>
        <w:spacing w:beforeLines="50" w:line="360" w:lineRule="auto"/>
        <w:ind w:firstLine="420" w:firstLineChars="200"/>
        <w:jc w:val="left"/>
        <w:rPr>
          <w:rFonts w:ascii="宋体"/>
        </w:rPr>
      </w:pPr>
      <w:r>
        <w:rPr>
          <w:rFonts w:ascii="宋体" w:hAnsi="宋体" w:cs="宋体"/>
        </w:rPr>
        <w:t>19.1</w:t>
      </w:r>
      <w:r>
        <w:rPr>
          <w:rFonts w:hint="eastAsia" w:ascii="宋体" w:hAnsi="宋体" w:cs="宋体"/>
        </w:rPr>
        <w:t>投标文件正本一份，副本份数及投标文件电子文档（</w:t>
      </w:r>
      <w:r>
        <w:rPr>
          <w:rFonts w:ascii="宋体" w:hAnsi="宋体" w:cs="宋体"/>
        </w:rPr>
        <w:t>U</w:t>
      </w:r>
      <w:r>
        <w:rPr>
          <w:rFonts w:hint="eastAsia" w:ascii="宋体" w:hAnsi="宋体" w:cs="宋体"/>
        </w:rPr>
        <w:t>盘）见</w:t>
      </w:r>
      <w:r>
        <w:rPr>
          <w:rFonts w:hint="eastAsia" w:ascii="宋体" w:hAnsi="宋体" w:cs="宋体"/>
          <w:b/>
          <w:bCs/>
        </w:rPr>
        <w:t>【投标须知前附表】</w:t>
      </w:r>
      <w:r>
        <w:rPr>
          <w:rFonts w:hint="eastAsia" w:ascii="宋体" w:hAnsi="宋体" w:cs="宋体"/>
        </w:rPr>
        <w:t>；纸质投标文件须清楚地注明“正本”或“副本”的字样。若副本和正本不一致或电子版文件和纸质正本文件不一致时，以纸质正本文件为准。</w:t>
      </w:r>
    </w:p>
    <w:p>
      <w:pPr>
        <w:adjustRightInd w:val="0"/>
        <w:snapToGrid w:val="0"/>
        <w:spacing w:beforeLines="50" w:line="360" w:lineRule="auto"/>
        <w:ind w:firstLine="420" w:firstLineChars="200"/>
        <w:jc w:val="left"/>
        <w:rPr>
          <w:rFonts w:ascii="宋体"/>
        </w:rPr>
      </w:pPr>
      <w:r>
        <w:rPr>
          <w:rFonts w:ascii="宋体" w:hAnsi="宋体" w:cs="宋体"/>
        </w:rPr>
        <w:t>19.2</w:t>
      </w:r>
      <w:r>
        <w:rPr>
          <w:rFonts w:hint="eastAsia" w:ascii="宋体" w:hAnsi="宋体" w:cs="宋体"/>
        </w:rPr>
        <w:t>投标文件正本应打印或用不褪色的材料书写，并由投标人和投标人代表按照招标文件规定在投标文件需要签署的位置签署、盖章。投标人代表可为投标人法定代表人</w:t>
      </w:r>
      <w:r>
        <w:rPr>
          <w:rFonts w:ascii="宋体" w:hAnsi="宋体" w:cs="宋体"/>
        </w:rPr>
        <w:t>(</w:t>
      </w:r>
      <w:r>
        <w:rPr>
          <w:rFonts w:hint="eastAsia" w:ascii="宋体" w:hAnsi="宋体" w:cs="宋体"/>
        </w:rPr>
        <w:t>非法人组织为负责人、个体工商户为负责人，以下统称单位负责人</w:t>
      </w:r>
      <w:r>
        <w:rPr>
          <w:rFonts w:ascii="宋体" w:hAnsi="宋体" w:cs="宋体"/>
        </w:rPr>
        <w:t>)</w:t>
      </w:r>
      <w:r>
        <w:rPr>
          <w:rFonts w:hint="eastAsia" w:ascii="宋体" w:hAnsi="宋体" w:cs="宋体"/>
        </w:rPr>
        <w:t>；投标人代表不是投标人的法定代表人的，应提供法定代表人授权委托书。投标文件的副本可以是正本文件的复印件，正本须逐页加盖公章（包括封面）。投标文件的正本与副本应分别装订成册，并编制目录。</w:t>
      </w:r>
    </w:p>
    <w:p>
      <w:pPr>
        <w:adjustRightInd w:val="0"/>
        <w:snapToGrid w:val="0"/>
        <w:spacing w:beforeLines="50" w:line="360" w:lineRule="auto"/>
        <w:ind w:firstLine="420" w:firstLineChars="200"/>
        <w:jc w:val="left"/>
        <w:rPr>
          <w:rFonts w:ascii="宋体"/>
        </w:rPr>
      </w:pPr>
      <w:r>
        <w:rPr>
          <w:rFonts w:ascii="宋体" w:hAnsi="宋体" w:cs="宋体"/>
        </w:rPr>
        <w:t>19.3</w:t>
      </w:r>
      <w:r>
        <w:rPr>
          <w:rFonts w:hint="eastAsia" w:ascii="宋体" w:hAnsi="宋体" w:cs="宋体"/>
        </w:rPr>
        <w:t>投标文件中的任何行间插字、涂改和增删，改动的地方应加盖单位章或由投标人代表签字确认。不按上述要求签署的，</w:t>
      </w:r>
      <w:r>
        <w:rPr>
          <w:rFonts w:hint="eastAsia" w:ascii="宋体" w:hAnsi="宋体" w:cs="宋体"/>
          <w:b/>
          <w:bCs/>
        </w:rPr>
        <w:t>其投标无效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19.4</w:t>
      </w:r>
      <w:r>
        <w:rPr>
          <w:rFonts w:hint="eastAsia" w:ascii="宋体" w:hAnsi="宋体" w:cs="宋体"/>
        </w:rPr>
        <w:t>为便于采购文件保存，投标文件电子文档为</w:t>
      </w:r>
      <w:r>
        <w:rPr>
          <w:rFonts w:ascii="宋体" w:hAnsi="宋体" w:cs="宋体"/>
        </w:rPr>
        <w:t>PDF</w:t>
      </w:r>
      <w:r>
        <w:rPr>
          <w:rFonts w:hint="eastAsia" w:ascii="宋体" w:hAnsi="宋体" w:cs="宋体"/>
        </w:rPr>
        <w:t>格式正本扫描件，内容与纸质投标文件正本一致。</w:t>
      </w:r>
    </w:p>
    <w:p>
      <w:pPr>
        <w:pStyle w:val="4"/>
        <w:keepNext w:val="0"/>
        <w:keepLines w:val="0"/>
        <w:adjustRightInd w:val="0"/>
        <w:snapToGrid w:val="0"/>
        <w:spacing w:beforeLines="50" w:after="0" w:line="360" w:lineRule="auto"/>
        <w:jc w:val="center"/>
        <w:rPr>
          <w:rFonts w:ascii="黑体" w:hAnsi="黑体" w:eastAsia="黑体"/>
          <w:sz w:val="28"/>
          <w:szCs w:val="28"/>
        </w:rPr>
      </w:pPr>
      <w:bookmarkStart w:id="15" w:name="_Toc20651199"/>
      <w:r>
        <w:rPr>
          <w:rFonts w:hint="eastAsia" w:ascii="黑体" w:hAnsi="黑体" w:eastAsia="黑体" w:cs="黑体"/>
          <w:sz w:val="28"/>
          <w:szCs w:val="28"/>
        </w:rPr>
        <w:t>四、投标</w:t>
      </w:r>
      <w:bookmarkEnd w:id="15"/>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20. </w:t>
      </w:r>
      <w:r>
        <w:rPr>
          <w:rFonts w:hint="eastAsia" w:ascii="宋体" w:hAnsi="宋体" w:cs="宋体"/>
          <w:b/>
          <w:bCs/>
          <w:sz w:val="24"/>
          <w:szCs w:val="24"/>
        </w:rPr>
        <w:t>投标文件的密封和标记</w:t>
      </w:r>
    </w:p>
    <w:p>
      <w:pPr>
        <w:adjustRightInd w:val="0"/>
        <w:snapToGrid w:val="0"/>
        <w:spacing w:beforeLines="50" w:line="360" w:lineRule="auto"/>
        <w:ind w:firstLine="420" w:firstLineChars="200"/>
        <w:jc w:val="left"/>
        <w:rPr>
          <w:rFonts w:ascii="宋体"/>
        </w:rPr>
      </w:pPr>
      <w:r>
        <w:rPr>
          <w:rFonts w:ascii="宋体" w:hAnsi="宋体" w:cs="宋体"/>
        </w:rPr>
        <w:t>20.1</w:t>
      </w:r>
      <w:r>
        <w:rPr>
          <w:rFonts w:hint="eastAsia" w:ascii="宋体" w:hAnsi="宋体" w:cs="宋体"/>
        </w:rPr>
        <w:t>投标人应将投标文件密封包装以保证自己的投标信息在开标前不被透露。</w:t>
      </w:r>
    </w:p>
    <w:p>
      <w:pPr>
        <w:adjustRightInd w:val="0"/>
        <w:snapToGrid w:val="0"/>
        <w:spacing w:beforeLines="50" w:line="360" w:lineRule="auto"/>
        <w:ind w:firstLine="420" w:firstLineChars="200"/>
        <w:jc w:val="left"/>
        <w:rPr>
          <w:rFonts w:ascii="宋体"/>
        </w:rPr>
      </w:pPr>
      <w:r>
        <w:rPr>
          <w:rFonts w:ascii="宋体" w:hAnsi="宋体" w:cs="宋体"/>
        </w:rPr>
        <w:t>20.2</w:t>
      </w:r>
      <w:r>
        <w:rPr>
          <w:rFonts w:hint="eastAsia" w:ascii="宋体" w:hAnsi="宋体" w:cs="宋体"/>
        </w:rPr>
        <w:t>投标人须将正本、副本、资格审查证明文件、开标一览表、电子档</w:t>
      </w:r>
      <w:r>
        <w:rPr>
          <w:rFonts w:ascii="宋体" w:hAnsi="宋体" w:cs="宋体"/>
        </w:rPr>
        <w:t>U</w:t>
      </w:r>
      <w:r>
        <w:rPr>
          <w:rFonts w:hint="eastAsia" w:ascii="宋体" w:hAnsi="宋体" w:cs="宋体"/>
        </w:rPr>
        <w:t>盘、原件，以上资料分别包装，并将正本、副本、资格审查证明文件、开标一览表、电子档</w:t>
      </w:r>
      <w:r>
        <w:rPr>
          <w:rFonts w:ascii="宋体" w:hAnsi="宋体" w:cs="宋体"/>
        </w:rPr>
        <w:t>U</w:t>
      </w:r>
      <w:r>
        <w:rPr>
          <w:rFonts w:hint="eastAsia" w:ascii="宋体" w:hAnsi="宋体" w:cs="宋体"/>
        </w:rPr>
        <w:t>盘、原件分别密封，注明“正本”、“副本”、“资格审查证明文件”、“开标一览表”、“电子档</w:t>
      </w:r>
      <w:r>
        <w:rPr>
          <w:rFonts w:ascii="宋体" w:hAnsi="宋体" w:cs="宋体"/>
        </w:rPr>
        <w:t>U</w:t>
      </w:r>
      <w:r>
        <w:rPr>
          <w:rFonts w:hint="eastAsia" w:ascii="宋体" w:hAnsi="宋体" w:cs="宋体"/>
        </w:rPr>
        <w:t>盘”、“原件”字样，并在各自的密封袋封口处加贴封条，在各自封套的封口处加盖投标人单位公章并由法定代表人或委托代理人签字，未按上述要求递交或密封或混装的均按无效投标处理（备注：副本不能同时装入一个密封内的，可采用多个密封袋密封，密封要求同上）。</w:t>
      </w:r>
    </w:p>
    <w:p>
      <w:pPr>
        <w:adjustRightInd w:val="0"/>
        <w:snapToGrid w:val="0"/>
        <w:spacing w:beforeLines="50" w:line="360" w:lineRule="auto"/>
        <w:ind w:firstLine="420" w:firstLineChars="200"/>
        <w:jc w:val="left"/>
        <w:rPr>
          <w:rFonts w:ascii="宋体"/>
        </w:rPr>
      </w:pPr>
      <w:r>
        <w:rPr>
          <w:rFonts w:ascii="宋体" w:hAnsi="宋体" w:cs="宋体"/>
        </w:rPr>
        <w:t>20.3</w:t>
      </w:r>
      <w:r>
        <w:rPr>
          <w:rFonts w:hint="eastAsia" w:ascii="宋体" w:hAnsi="宋体" w:cs="宋体"/>
          <w:b/>
          <w:bCs/>
        </w:rPr>
        <w:t>投标文件密封袋上应标明“投标项目名称”、“政府采购编号”、“委托代理编号”、“正本”或“副本”、“投标人名称”和“于（开标时间）</w:t>
      </w:r>
      <w:r>
        <w:rPr>
          <w:rFonts w:ascii="宋体" w:hAnsi="宋体" w:cs="宋体"/>
          <w:b/>
          <w:bCs/>
        </w:rPr>
        <w:t xml:space="preserve"> </w:t>
      </w:r>
      <w:r>
        <w:rPr>
          <w:rFonts w:hint="eastAsia" w:ascii="宋体" w:hAnsi="宋体" w:cs="宋体"/>
          <w:b/>
          <w:bCs/>
        </w:rPr>
        <w:t>之前不得开启”的字样。如果采购项目分包招标的，还应注明投标的包号。</w:t>
      </w:r>
    </w:p>
    <w:p>
      <w:pPr>
        <w:adjustRightInd w:val="0"/>
        <w:snapToGrid w:val="0"/>
        <w:spacing w:beforeLines="50" w:line="360" w:lineRule="auto"/>
        <w:ind w:firstLine="420" w:firstLineChars="200"/>
        <w:jc w:val="left"/>
        <w:rPr>
          <w:rFonts w:ascii="宋体"/>
        </w:rPr>
      </w:pPr>
      <w:r>
        <w:rPr>
          <w:rFonts w:ascii="宋体" w:hAnsi="宋体" w:cs="宋体"/>
        </w:rPr>
        <w:t>20.4</w:t>
      </w:r>
      <w:r>
        <w:rPr>
          <w:rFonts w:hint="eastAsia" w:ascii="宋体" w:hAnsi="宋体" w:cs="宋体"/>
        </w:rPr>
        <w:t>投标人资格证明材料原件以及招标文件中要求提供的其他相关证明材料原件应随同投标文件一并递交，并用密封袋单独密封，须列明详细清单。</w:t>
      </w:r>
    </w:p>
    <w:p>
      <w:pPr>
        <w:adjustRightInd w:val="0"/>
        <w:snapToGrid w:val="0"/>
        <w:spacing w:beforeLines="50" w:line="360" w:lineRule="auto"/>
        <w:ind w:firstLine="420" w:firstLineChars="200"/>
        <w:jc w:val="left"/>
        <w:rPr>
          <w:rFonts w:ascii="宋体"/>
        </w:rPr>
      </w:pPr>
      <w:r>
        <w:rPr>
          <w:rFonts w:ascii="宋体" w:hAnsi="宋体" w:cs="宋体"/>
          <w:lang w:val="en-GB"/>
        </w:rPr>
        <w:t>2</w:t>
      </w:r>
      <w:r>
        <w:rPr>
          <w:rFonts w:ascii="宋体" w:cs="宋体"/>
        </w:rPr>
        <w:t>0</w:t>
      </w:r>
      <w:r>
        <w:rPr>
          <w:rFonts w:ascii="宋体" w:cs="宋体"/>
          <w:lang w:val="en-GB"/>
        </w:rPr>
        <w:t>.</w:t>
      </w:r>
      <w:r>
        <w:rPr>
          <w:rFonts w:ascii="宋体" w:hAnsi="宋体" w:cs="宋体"/>
        </w:rPr>
        <w:t>5</w:t>
      </w:r>
      <w:r>
        <w:rPr>
          <w:rFonts w:hint="eastAsia" w:ascii="宋体" w:hAnsi="宋体" w:cs="宋体"/>
          <w:lang w:val="en-GB"/>
        </w:rPr>
        <w:t>以上资料</w:t>
      </w:r>
      <w:r>
        <w:rPr>
          <w:rFonts w:hint="eastAsia" w:ascii="宋体" w:hAnsi="宋体" w:cs="宋体"/>
        </w:rPr>
        <w:t>封套的封口处均需加盖投标人单位公章并由法定代表人或委托代理人签字。</w:t>
      </w:r>
    </w:p>
    <w:p>
      <w:pPr>
        <w:adjustRightInd w:val="0"/>
        <w:snapToGrid w:val="0"/>
        <w:spacing w:beforeLines="50" w:line="360" w:lineRule="auto"/>
        <w:ind w:firstLine="420" w:firstLineChars="200"/>
        <w:jc w:val="left"/>
        <w:rPr>
          <w:rFonts w:ascii="宋体"/>
        </w:rPr>
      </w:pPr>
      <w:r>
        <w:rPr>
          <w:rFonts w:ascii="宋体" w:hAnsi="宋体" w:cs="宋体"/>
        </w:rPr>
        <w:t>20.6</w:t>
      </w:r>
      <w:r>
        <w:rPr>
          <w:rFonts w:hint="eastAsia" w:ascii="宋体" w:hAnsi="宋体" w:cs="宋体"/>
          <w:b/>
          <w:bCs/>
        </w:rPr>
        <w:t>投标文件如果未按上述规定密封和标记或混装，按无效投标处理。</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21. </w:t>
      </w:r>
      <w:r>
        <w:rPr>
          <w:rFonts w:hint="eastAsia" w:ascii="宋体" w:hAnsi="宋体" w:cs="宋体"/>
          <w:b/>
          <w:bCs/>
          <w:sz w:val="24"/>
          <w:szCs w:val="24"/>
        </w:rPr>
        <w:t>投标截止期</w:t>
      </w:r>
    </w:p>
    <w:p>
      <w:pPr>
        <w:adjustRightInd w:val="0"/>
        <w:snapToGrid w:val="0"/>
        <w:spacing w:beforeLines="50" w:line="360" w:lineRule="auto"/>
        <w:ind w:firstLine="420" w:firstLineChars="200"/>
        <w:jc w:val="left"/>
        <w:rPr>
          <w:rFonts w:ascii="宋体"/>
        </w:rPr>
      </w:pPr>
      <w:r>
        <w:rPr>
          <w:rFonts w:ascii="宋体" w:hAnsi="宋体" w:cs="宋体"/>
        </w:rPr>
        <w:t>21.1</w:t>
      </w:r>
      <w:r>
        <w:rPr>
          <w:rFonts w:hint="eastAsia" w:ascii="宋体" w:hAnsi="宋体" w:cs="宋体"/>
        </w:rPr>
        <w:t>投标人应在</w:t>
      </w:r>
      <w:r>
        <w:rPr>
          <w:rFonts w:hint="eastAsia" w:ascii="宋体" w:hAnsi="宋体" w:cs="宋体"/>
          <w:b/>
          <w:bCs/>
        </w:rPr>
        <w:t>【投标须知前附表】</w:t>
      </w:r>
      <w:r>
        <w:rPr>
          <w:rFonts w:hint="eastAsia" w:ascii="宋体" w:hAnsi="宋体" w:cs="宋体"/>
        </w:rPr>
        <w:t>规定的投标截止时间前将投标文件密封送达</w:t>
      </w:r>
      <w:r>
        <w:rPr>
          <w:rFonts w:hint="eastAsia" w:ascii="宋体" w:hAnsi="宋体" w:cs="宋体"/>
          <w:b/>
          <w:bCs/>
        </w:rPr>
        <w:t>【投标须知前附表】</w:t>
      </w:r>
      <w:r>
        <w:rPr>
          <w:rFonts w:hint="eastAsia" w:ascii="宋体" w:hAnsi="宋体" w:cs="宋体"/>
        </w:rPr>
        <w:t>指定的投标地点。</w:t>
      </w:r>
    </w:p>
    <w:p>
      <w:pPr>
        <w:adjustRightInd w:val="0"/>
        <w:snapToGrid w:val="0"/>
        <w:spacing w:beforeLines="50" w:line="360" w:lineRule="auto"/>
        <w:ind w:firstLine="420" w:firstLineChars="200"/>
        <w:jc w:val="left"/>
        <w:rPr>
          <w:rFonts w:ascii="宋体"/>
        </w:rPr>
      </w:pPr>
      <w:r>
        <w:rPr>
          <w:rFonts w:ascii="宋体" w:hAnsi="宋体" w:cs="宋体"/>
        </w:rPr>
        <w:t>21.2</w:t>
      </w:r>
      <w:r>
        <w:rPr>
          <w:rFonts w:hint="eastAsia" w:ascii="宋体" w:hAnsi="宋体" w:cs="宋体"/>
        </w:rPr>
        <w:t>逾期送达的投标文件，以及未通过资格预审的申请人提交的投标文件（实行资格预审的），采购人、采购代理机构</w:t>
      </w:r>
      <w:r>
        <w:rPr>
          <w:rFonts w:hint="eastAsia" w:ascii="宋体" w:hAnsi="宋体" w:cs="宋体"/>
          <w:b/>
          <w:bCs/>
        </w:rPr>
        <w:t>应当拒收</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ascii="宋体" w:hAnsi="宋体" w:cs="宋体"/>
        </w:rPr>
        <w:t>21.3</w:t>
      </w:r>
      <w:r>
        <w:rPr>
          <w:rFonts w:hint="eastAsia" w:ascii="宋体" w:hAnsi="宋体" w:cs="宋体"/>
        </w:rPr>
        <w:t>采购人、采购代理机构收到投标文件后，应当如实记载投标文件的送达时间和密封情况，签收保存，并向投标人出具包括</w:t>
      </w:r>
      <w:r>
        <w:rPr>
          <w:rFonts w:hint="eastAsia" w:ascii="宋体" w:hAnsi="宋体" w:cs="宋体"/>
          <w:kern w:val="0"/>
          <w:sz w:val="22"/>
          <w:szCs w:val="22"/>
        </w:rPr>
        <w:t>以下信息的</w:t>
      </w:r>
      <w:r>
        <w:rPr>
          <w:rFonts w:hint="eastAsia" w:ascii="宋体" w:hAnsi="宋体" w:cs="宋体"/>
        </w:rPr>
        <w:t>签收回执。任何单位和个人不得在开标前开启投标文件。</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）项目名称、政府采购编号；</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）投标人名称；</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）投标文件送达时间、地址；</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）投标文件密封情况；</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）采购代理机构名称；</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6</w:t>
      </w:r>
      <w:r>
        <w:rPr>
          <w:rFonts w:hint="eastAsia" w:ascii="宋体" w:hAnsi="宋体" w:cs="宋体"/>
        </w:rPr>
        <w:t>）采购代理机构接收人签字。</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22. </w:t>
      </w:r>
      <w:r>
        <w:rPr>
          <w:rFonts w:hint="eastAsia" w:ascii="宋体" w:hAnsi="宋体" w:cs="宋体"/>
          <w:b/>
          <w:bCs/>
          <w:sz w:val="24"/>
          <w:szCs w:val="24"/>
        </w:rPr>
        <w:t>投标文件的修改和撤回</w:t>
      </w:r>
    </w:p>
    <w:p>
      <w:pPr>
        <w:adjustRightInd w:val="0"/>
        <w:snapToGrid w:val="0"/>
        <w:spacing w:beforeLines="50" w:line="360" w:lineRule="auto"/>
        <w:ind w:firstLine="420" w:firstLineChars="200"/>
        <w:jc w:val="left"/>
        <w:rPr>
          <w:rFonts w:ascii="宋体"/>
        </w:rPr>
      </w:pPr>
      <w:r>
        <w:rPr>
          <w:rFonts w:ascii="宋体" w:hAnsi="宋体" w:cs="宋体"/>
        </w:rPr>
        <w:t>22.1</w:t>
      </w:r>
      <w:r>
        <w:rPr>
          <w:rFonts w:hint="eastAsia" w:ascii="宋体" w:hAnsi="宋体" w:cs="宋体"/>
        </w:rPr>
        <w:t>投标人在投标截止时间前，可以对所提交的投标文件进行修改或者撤回，并书面通知采购人或者采购代理机构。修改或撤回通知应当按招标文件规定编制、签署、密封和标记（在密封袋上注明“修改”字样，以及修改的时间），作为投标文件的组成部分，且只需提供一份，并在提交投标文件的截止时间前递交。</w:t>
      </w:r>
    </w:p>
    <w:p>
      <w:pPr>
        <w:adjustRightInd w:val="0"/>
        <w:snapToGrid w:val="0"/>
        <w:spacing w:beforeLines="50" w:line="360" w:lineRule="auto"/>
        <w:ind w:firstLine="420" w:firstLineChars="200"/>
        <w:jc w:val="left"/>
        <w:rPr>
          <w:rFonts w:ascii="宋体"/>
        </w:rPr>
      </w:pPr>
      <w:r>
        <w:rPr>
          <w:rFonts w:ascii="宋体" w:hAnsi="宋体" w:cs="宋体"/>
        </w:rPr>
        <w:t>22.2</w:t>
      </w:r>
      <w:r>
        <w:rPr>
          <w:rFonts w:hint="eastAsia" w:ascii="宋体" w:hAnsi="宋体" w:cs="宋体"/>
        </w:rPr>
        <w:t>采购人、采购代理机构对投标人提交的投标文件修改或者撤回的书面通知，按照本章第</w:t>
      </w:r>
      <w:r>
        <w:rPr>
          <w:rFonts w:ascii="宋体" w:hAnsi="宋体" w:cs="宋体"/>
        </w:rPr>
        <w:t>21.3</w:t>
      </w:r>
      <w:r>
        <w:rPr>
          <w:rFonts w:hint="eastAsia" w:ascii="宋体" w:hAnsi="宋体" w:cs="宋体"/>
        </w:rPr>
        <w:t>款规定如实记载、签收保存，并向投标人出具签收回执。</w:t>
      </w:r>
    </w:p>
    <w:p>
      <w:pPr>
        <w:adjustRightInd w:val="0"/>
        <w:snapToGrid w:val="0"/>
        <w:spacing w:beforeLines="50" w:line="360" w:lineRule="auto"/>
        <w:ind w:firstLine="420" w:firstLineChars="200"/>
        <w:jc w:val="left"/>
        <w:rPr>
          <w:rFonts w:ascii="宋体"/>
        </w:rPr>
      </w:pPr>
      <w:r>
        <w:rPr>
          <w:rFonts w:ascii="宋体" w:hAnsi="宋体" w:cs="宋体"/>
        </w:rPr>
        <w:t>22.3</w:t>
      </w:r>
      <w:r>
        <w:rPr>
          <w:rFonts w:hint="eastAsia" w:ascii="宋体" w:hAnsi="宋体" w:cs="宋体"/>
        </w:rPr>
        <w:t>投标人在提交投标文件的截止时间前撤回已提交的投标文件的，采购人、采购代理机构应当自收到投标人书面撤回通知之日起</w:t>
      </w:r>
      <w:r>
        <w:rPr>
          <w:rFonts w:ascii="宋体" w:hAnsi="宋体" w:cs="宋体"/>
        </w:rPr>
        <w:t>5</w:t>
      </w:r>
      <w:r>
        <w:rPr>
          <w:rFonts w:hint="eastAsia" w:ascii="宋体" w:hAnsi="宋体" w:cs="宋体"/>
        </w:rPr>
        <w:t>个工作日内，退还已收取的投标保证金，但因投标人自身原因导致无法及时退还的除外。</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23. </w:t>
      </w:r>
      <w:r>
        <w:rPr>
          <w:rFonts w:hint="eastAsia" w:ascii="宋体" w:hAnsi="宋体" w:cs="宋体"/>
          <w:b/>
          <w:bCs/>
          <w:sz w:val="24"/>
          <w:szCs w:val="24"/>
        </w:rPr>
        <w:t>串通投标行为</w:t>
      </w:r>
    </w:p>
    <w:p>
      <w:pPr>
        <w:adjustRightInd w:val="0"/>
        <w:snapToGrid w:val="0"/>
        <w:spacing w:beforeLines="50" w:line="360" w:lineRule="auto"/>
        <w:ind w:firstLine="396" w:firstLineChars="200"/>
        <w:jc w:val="left"/>
        <w:rPr>
          <w:rFonts w:ascii="宋体"/>
          <w:spacing w:val="-6"/>
        </w:rPr>
      </w:pPr>
      <w:r>
        <w:rPr>
          <w:rFonts w:ascii="宋体" w:hAnsi="宋体" w:cs="宋体"/>
          <w:spacing w:val="-6"/>
        </w:rPr>
        <w:t>23.1</w:t>
      </w:r>
      <w:r>
        <w:rPr>
          <w:rFonts w:hint="eastAsia" w:ascii="宋体" w:hAnsi="宋体" w:cs="宋体"/>
          <w:spacing w:val="-6"/>
        </w:rPr>
        <w:t>有下列情形之一的，属于恶意串通，对投标人依照政府采购法第七十七条第一款的规定追究法律责任：</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1</w:t>
      </w:r>
      <w:r>
        <w:rPr>
          <w:rFonts w:hint="eastAsia" w:ascii="宋体" w:hAnsi="宋体" w:cs="宋体"/>
          <w:spacing w:val="-6"/>
        </w:rPr>
        <w:t>）投标人直接或者间接从采购人或者采购代理机构处获得其他投标人的相关情况并修改其投标文件；</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2</w:t>
      </w:r>
      <w:r>
        <w:rPr>
          <w:rFonts w:hint="eastAsia" w:ascii="宋体" w:hAnsi="宋体" w:cs="宋体"/>
          <w:spacing w:val="-6"/>
        </w:rPr>
        <w:t>）投标人按照采购人或者采购代理机构的授意撤换、修改投标文件；</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3</w:t>
      </w:r>
      <w:r>
        <w:rPr>
          <w:rFonts w:hint="eastAsia" w:ascii="宋体" w:hAnsi="宋体" w:cs="宋体"/>
          <w:spacing w:val="-6"/>
        </w:rPr>
        <w:t>）投标人之间协商报价、技术方案等投标文件的实质性内容；</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4</w:t>
      </w:r>
      <w:r>
        <w:rPr>
          <w:rFonts w:hint="eastAsia" w:ascii="宋体" w:hAnsi="宋体" w:cs="宋体"/>
          <w:spacing w:val="-6"/>
        </w:rPr>
        <w:t>）属于同一集团、协会、商会等组织成员的投标人按照该组织要求协同参加政府采购活动；</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5</w:t>
      </w:r>
      <w:r>
        <w:rPr>
          <w:rFonts w:hint="eastAsia" w:ascii="宋体" w:hAnsi="宋体" w:cs="宋体"/>
          <w:spacing w:val="-6"/>
        </w:rPr>
        <w:t>）投标人之间事先约定由某一特定投标人中标；</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6</w:t>
      </w:r>
      <w:r>
        <w:rPr>
          <w:rFonts w:hint="eastAsia" w:ascii="宋体" w:hAnsi="宋体" w:cs="宋体"/>
          <w:spacing w:val="-6"/>
        </w:rPr>
        <w:t>）投标人之间商定部分投标人放弃参加政府采购活动或者放弃中标；</w:t>
      </w:r>
    </w:p>
    <w:p>
      <w:pPr>
        <w:adjustRightInd w:val="0"/>
        <w:snapToGrid w:val="0"/>
        <w:spacing w:beforeLines="50" w:line="360" w:lineRule="auto"/>
        <w:ind w:firstLine="396" w:firstLineChars="200"/>
        <w:jc w:val="left"/>
        <w:rPr>
          <w:rFonts w:ascii="宋体"/>
          <w:spacing w:val="-6"/>
        </w:rPr>
      </w:pPr>
      <w:r>
        <w:rPr>
          <w:rFonts w:hint="eastAsia" w:ascii="宋体" w:hAnsi="宋体" w:cs="宋体"/>
          <w:spacing w:val="-6"/>
        </w:rPr>
        <w:t>（</w:t>
      </w:r>
      <w:r>
        <w:rPr>
          <w:rFonts w:ascii="宋体" w:hAnsi="宋体" w:cs="宋体"/>
          <w:spacing w:val="-6"/>
        </w:rPr>
        <w:t>7</w:t>
      </w:r>
      <w:r>
        <w:rPr>
          <w:rFonts w:hint="eastAsia" w:ascii="宋体" w:hAnsi="宋体" w:cs="宋体"/>
          <w:spacing w:val="-6"/>
        </w:rPr>
        <w:t>）投标人与采购人或者采购代理机构之间、投标人相互之间，为谋求特定投标人中标或者排斥其他投标人的其他串通行为。</w:t>
      </w:r>
    </w:p>
    <w:p>
      <w:pPr>
        <w:adjustRightInd w:val="0"/>
        <w:snapToGrid w:val="0"/>
        <w:spacing w:beforeLines="50" w:line="360" w:lineRule="auto"/>
        <w:ind w:firstLine="420" w:firstLineChars="200"/>
        <w:jc w:val="left"/>
        <w:rPr>
          <w:rFonts w:ascii="宋体"/>
        </w:rPr>
      </w:pPr>
      <w:r>
        <w:rPr>
          <w:rFonts w:ascii="宋体" w:hAnsi="宋体" w:cs="宋体"/>
        </w:rPr>
        <w:t>23.2</w:t>
      </w:r>
      <w:r>
        <w:rPr>
          <w:rFonts w:hint="eastAsia" w:ascii="宋体" w:hAnsi="宋体" w:cs="宋体"/>
        </w:rPr>
        <w:t>有下列情形之一的，视为投标人串通投标，其</w:t>
      </w:r>
      <w:r>
        <w:rPr>
          <w:rFonts w:hint="eastAsia" w:ascii="宋体" w:hAnsi="宋体" w:cs="宋体"/>
          <w:b/>
          <w:bCs/>
        </w:rPr>
        <w:t>投标无效</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）不同投标人的投标文件由同一单位或者个人编制；</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）不同投标人委托同一单位或者个人办理投标事宜；</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）不同投标人的投标文件载明的项目管理成员或者联系人员为同一人；</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）不同投标人的投标文件异常一致或者投标报价呈规律性差异；</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）不同投标人的投标文件相互混装；</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6</w:t>
      </w:r>
      <w:r>
        <w:rPr>
          <w:rFonts w:hint="eastAsia" w:ascii="宋体" w:hAnsi="宋体" w:cs="宋体"/>
        </w:rPr>
        <w:t>）不同投标人的投标保证金从同一单位或者个人的账户转出。</w:t>
      </w:r>
    </w:p>
    <w:p>
      <w:pPr>
        <w:pStyle w:val="4"/>
        <w:adjustRightInd w:val="0"/>
        <w:snapToGrid w:val="0"/>
        <w:spacing w:beforeLines="50" w:after="0" w:line="360" w:lineRule="auto"/>
        <w:jc w:val="center"/>
        <w:rPr>
          <w:rFonts w:ascii="黑体" w:hAnsi="黑体" w:eastAsia="黑体"/>
          <w:sz w:val="28"/>
          <w:szCs w:val="28"/>
        </w:rPr>
      </w:pPr>
      <w:bookmarkStart w:id="16" w:name="_Toc20651200"/>
      <w:r>
        <w:rPr>
          <w:rFonts w:hint="eastAsia" w:ascii="黑体" w:hAnsi="黑体" w:eastAsia="黑体" w:cs="黑体"/>
          <w:sz w:val="28"/>
          <w:szCs w:val="28"/>
        </w:rPr>
        <w:t>五、开标，资格审查和评标</w:t>
      </w:r>
      <w:bookmarkEnd w:id="16"/>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24. </w:t>
      </w:r>
      <w:r>
        <w:rPr>
          <w:rFonts w:hint="eastAsia" w:ascii="宋体" w:hAnsi="宋体" w:cs="宋体"/>
          <w:b/>
          <w:bCs/>
          <w:sz w:val="24"/>
          <w:szCs w:val="24"/>
        </w:rPr>
        <w:t>开标</w:t>
      </w:r>
    </w:p>
    <w:p>
      <w:pPr>
        <w:adjustRightInd w:val="0"/>
        <w:snapToGrid w:val="0"/>
        <w:spacing w:beforeLines="50" w:line="360" w:lineRule="auto"/>
        <w:ind w:firstLine="420" w:firstLineChars="200"/>
        <w:jc w:val="left"/>
        <w:rPr>
          <w:rFonts w:ascii="宋体"/>
        </w:rPr>
      </w:pPr>
      <w:r>
        <w:rPr>
          <w:rFonts w:ascii="宋体" w:hAnsi="宋体" w:cs="宋体"/>
        </w:rPr>
        <w:t>24.1</w:t>
      </w:r>
      <w:r>
        <w:rPr>
          <w:rFonts w:hint="eastAsia" w:ascii="宋体" w:hAnsi="宋体" w:cs="宋体"/>
        </w:rPr>
        <w:t>采购人、采购代理机构在</w:t>
      </w:r>
      <w:r>
        <w:rPr>
          <w:rFonts w:hint="eastAsia" w:ascii="宋体" w:hAnsi="宋体" w:cs="宋体"/>
          <w:b/>
          <w:bCs/>
        </w:rPr>
        <w:t>【投标须知前附表】</w:t>
      </w:r>
      <w:r>
        <w:rPr>
          <w:rFonts w:hint="eastAsia" w:ascii="宋体" w:hAnsi="宋体" w:cs="宋体"/>
        </w:rPr>
        <w:t>规定的开标地点组织开标，并邀请投标人参加。投标人未参加开标的，视同认可开标结果。</w:t>
      </w:r>
    </w:p>
    <w:p>
      <w:pPr>
        <w:adjustRightInd w:val="0"/>
        <w:snapToGrid w:val="0"/>
        <w:spacing w:beforeLines="50" w:line="360" w:lineRule="auto"/>
        <w:ind w:firstLine="420" w:firstLineChars="200"/>
        <w:jc w:val="left"/>
        <w:rPr>
          <w:rFonts w:ascii="宋体"/>
        </w:rPr>
      </w:pPr>
      <w:r>
        <w:rPr>
          <w:rFonts w:ascii="宋体" w:hAnsi="宋体" w:cs="宋体"/>
        </w:rPr>
        <w:t>24.2</w:t>
      </w:r>
      <w:r>
        <w:rPr>
          <w:rFonts w:hint="eastAsia" w:ascii="宋体" w:hAnsi="宋体" w:cs="宋体"/>
        </w:rPr>
        <w:t>开标时，由投标人或其推选的代表检查投标文件的密封情况；经确认无误后，由采购人、采购代理机构当众拆封投标文件，宣读投标人名称、投标价格和</w:t>
      </w:r>
      <w:r>
        <w:rPr>
          <w:rFonts w:hint="eastAsia" w:ascii="宋体" w:hAnsi="宋体" w:cs="宋体"/>
          <w:b/>
          <w:bCs/>
        </w:rPr>
        <w:t>【投标须知前附表】</w:t>
      </w:r>
      <w:r>
        <w:rPr>
          <w:rFonts w:hint="eastAsia" w:ascii="宋体" w:hAnsi="宋体" w:cs="宋体"/>
        </w:rPr>
        <w:t>规定需要宣布的其他内容。投标人不足</w:t>
      </w:r>
      <w:r>
        <w:rPr>
          <w:rFonts w:ascii="宋体" w:hAnsi="宋体" w:cs="宋体"/>
        </w:rPr>
        <w:t>3</w:t>
      </w:r>
      <w:r>
        <w:rPr>
          <w:rFonts w:hint="eastAsia" w:ascii="宋体" w:hAnsi="宋体" w:cs="宋体"/>
        </w:rPr>
        <w:t>家的，不得开标。</w:t>
      </w:r>
    </w:p>
    <w:p>
      <w:pPr>
        <w:adjustRightInd w:val="0"/>
        <w:snapToGrid w:val="0"/>
        <w:spacing w:beforeLines="50" w:line="360" w:lineRule="auto"/>
        <w:ind w:firstLine="420" w:firstLineChars="200"/>
        <w:jc w:val="left"/>
        <w:rPr>
          <w:rFonts w:ascii="宋体"/>
        </w:rPr>
      </w:pPr>
      <w:r>
        <w:rPr>
          <w:rFonts w:ascii="宋体" w:hAnsi="宋体" w:cs="宋体"/>
        </w:rPr>
        <w:t>24.3</w:t>
      </w:r>
      <w:r>
        <w:rPr>
          <w:rFonts w:hint="eastAsia" w:ascii="宋体" w:hAnsi="宋体" w:cs="宋体"/>
        </w:rPr>
        <w:t>开标过程应当由采购人、采购代理机构负责记录，由参加开标的各投标人代表和相关工作人员签字确认后随采购文件一并存档。</w:t>
      </w:r>
    </w:p>
    <w:p>
      <w:pPr>
        <w:adjustRightInd w:val="0"/>
        <w:snapToGrid w:val="0"/>
        <w:spacing w:beforeLines="50" w:line="360" w:lineRule="auto"/>
        <w:ind w:firstLine="420" w:firstLineChars="200"/>
        <w:jc w:val="left"/>
        <w:rPr>
          <w:rFonts w:ascii="宋体"/>
        </w:rPr>
      </w:pPr>
      <w:r>
        <w:rPr>
          <w:rFonts w:ascii="宋体" w:hAnsi="宋体" w:cs="宋体"/>
        </w:rPr>
        <w:t>24.4</w:t>
      </w:r>
      <w:r>
        <w:rPr>
          <w:rFonts w:hint="eastAsia" w:ascii="宋体" w:hAnsi="宋体" w:cs="宋体"/>
        </w:rPr>
        <w:t>投标人代表对开标过程和开标记录有疑义，以及认为采购人、采购代理机构相关工作人员有《政府采购法实施条例》第九条第一款需要回避的情形的，应当场提出询问或者回避申请。</w:t>
      </w:r>
    </w:p>
    <w:p>
      <w:pPr>
        <w:adjustRightInd w:val="0"/>
        <w:snapToGrid w:val="0"/>
        <w:spacing w:beforeLines="50" w:line="360" w:lineRule="auto"/>
        <w:ind w:firstLine="420" w:firstLineChars="200"/>
        <w:jc w:val="left"/>
        <w:rPr>
          <w:rFonts w:ascii="宋体"/>
        </w:rPr>
      </w:pPr>
      <w:r>
        <w:rPr>
          <w:rFonts w:ascii="宋体" w:hAnsi="宋体" w:cs="宋体"/>
        </w:rPr>
        <w:t>24.5</w:t>
      </w:r>
      <w:r>
        <w:rPr>
          <w:rFonts w:hint="eastAsia" w:ascii="宋体" w:hAnsi="宋体" w:cs="宋体"/>
        </w:rPr>
        <w:t>采购人、采购代理机构对投标人代表当场提出的询问或者回避申请，按《政府采购法实施条例》有关规定及时处理。</w:t>
      </w:r>
    </w:p>
    <w:p>
      <w:pPr>
        <w:adjustRightInd w:val="0"/>
        <w:snapToGrid w:val="0"/>
        <w:spacing w:beforeLines="50" w:line="360" w:lineRule="auto"/>
        <w:jc w:val="left"/>
        <w:rPr>
          <w:rFonts w:ascii="宋体"/>
          <w:b/>
          <w:bCs/>
          <w:sz w:val="24"/>
          <w:szCs w:val="24"/>
        </w:rPr>
      </w:pPr>
      <w:r>
        <w:rPr>
          <w:rStyle w:val="49"/>
          <w:rFonts w:ascii="宋体" w:hAnsi="宋体" w:cs="宋体"/>
          <w:sz w:val="24"/>
          <w:szCs w:val="24"/>
        </w:rPr>
        <w:t>25.</w:t>
      </w:r>
      <w:r>
        <w:rPr>
          <w:rFonts w:ascii="宋体" w:hAnsi="宋体" w:cs="宋体"/>
          <w:b/>
          <w:bCs/>
          <w:sz w:val="24"/>
          <w:szCs w:val="24"/>
        </w:rPr>
        <w:t xml:space="preserve"> </w:t>
      </w:r>
      <w:r>
        <w:rPr>
          <w:rFonts w:hint="eastAsia" w:ascii="宋体" w:hAnsi="宋体" w:cs="宋体"/>
          <w:b/>
          <w:bCs/>
          <w:sz w:val="24"/>
          <w:szCs w:val="24"/>
        </w:rPr>
        <w:t>资格审查</w:t>
      </w:r>
    </w:p>
    <w:p>
      <w:pPr>
        <w:adjustRightInd w:val="0"/>
        <w:snapToGrid w:val="0"/>
        <w:spacing w:beforeLines="50" w:line="360" w:lineRule="auto"/>
        <w:ind w:firstLine="420" w:firstLineChars="200"/>
        <w:jc w:val="left"/>
        <w:rPr>
          <w:rFonts w:ascii="宋体"/>
        </w:rPr>
      </w:pPr>
      <w:r>
        <w:rPr>
          <w:rFonts w:ascii="宋体" w:hAnsi="宋体" w:cs="宋体"/>
        </w:rPr>
        <w:t>25.1</w:t>
      </w:r>
      <w:r>
        <w:rPr>
          <w:rFonts w:hint="eastAsia" w:ascii="宋体" w:hAnsi="宋体" w:cs="宋体"/>
        </w:rPr>
        <w:t>开标结束后，采购人、采购代理机构依法按照第三章</w:t>
      </w:r>
      <w:r>
        <w:rPr>
          <w:rFonts w:hint="eastAsia" w:ascii="华文宋体" w:hAnsi="华文宋体" w:eastAsia="华文宋体" w:cs="华文宋体"/>
        </w:rPr>
        <w:t>“</w:t>
      </w:r>
      <w:r>
        <w:rPr>
          <w:rFonts w:hint="eastAsia" w:ascii="宋体" w:hAnsi="宋体" w:cs="宋体"/>
        </w:rPr>
        <w:t>资格审查</w:t>
      </w:r>
      <w:r>
        <w:rPr>
          <w:rFonts w:hint="eastAsia" w:ascii="华文宋体" w:hAnsi="华文宋体" w:eastAsia="华文宋体" w:cs="华文宋体"/>
        </w:rPr>
        <w:t>”</w:t>
      </w:r>
      <w:r>
        <w:rPr>
          <w:rFonts w:hint="eastAsia" w:ascii="宋体" w:hAnsi="宋体" w:cs="宋体"/>
        </w:rPr>
        <w:t>规定组织资格审查。</w:t>
      </w:r>
    </w:p>
    <w:p>
      <w:pPr>
        <w:adjustRightInd w:val="0"/>
        <w:snapToGrid w:val="0"/>
        <w:spacing w:beforeLines="50" w:line="360" w:lineRule="auto"/>
        <w:ind w:firstLine="420" w:firstLineChars="200"/>
        <w:jc w:val="left"/>
        <w:rPr>
          <w:rFonts w:ascii="宋体"/>
        </w:rPr>
      </w:pPr>
      <w:r>
        <w:rPr>
          <w:rFonts w:ascii="宋体" w:hAnsi="宋体" w:cs="宋体"/>
        </w:rPr>
        <w:t>25.2</w:t>
      </w:r>
      <w:r>
        <w:rPr>
          <w:rFonts w:hint="eastAsia" w:ascii="宋体" w:hAnsi="宋体" w:cs="宋体"/>
        </w:rPr>
        <w:t>资格审查结束后，采购人、采购代理机构应将资格审查结果告知评标委员会。资格审查不合格投标人不进入评标；资格审查合格投标人少于</w:t>
      </w:r>
      <w:r>
        <w:rPr>
          <w:rFonts w:ascii="宋体" w:hAnsi="宋体" w:cs="宋体"/>
        </w:rPr>
        <w:t>3</w:t>
      </w:r>
      <w:r>
        <w:rPr>
          <w:rFonts w:hint="eastAsia" w:ascii="宋体" w:hAnsi="宋体" w:cs="宋体"/>
        </w:rPr>
        <w:t>家的，不得评标。</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26. </w:t>
      </w:r>
      <w:r>
        <w:rPr>
          <w:rFonts w:hint="eastAsia" w:ascii="宋体" w:hAnsi="宋体" w:cs="宋体"/>
          <w:b/>
          <w:bCs/>
          <w:sz w:val="24"/>
          <w:szCs w:val="24"/>
        </w:rPr>
        <w:t>评标委员会</w:t>
      </w:r>
    </w:p>
    <w:p>
      <w:pPr>
        <w:adjustRightInd w:val="0"/>
        <w:snapToGrid w:val="0"/>
        <w:spacing w:beforeLines="50" w:line="360" w:lineRule="auto"/>
        <w:ind w:firstLine="420" w:firstLineChars="200"/>
        <w:jc w:val="left"/>
        <w:rPr>
          <w:rFonts w:ascii="宋体"/>
        </w:rPr>
      </w:pPr>
      <w:r>
        <w:rPr>
          <w:rFonts w:ascii="宋体" w:hAnsi="宋体" w:cs="宋体"/>
        </w:rPr>
        <w:t>26.1</w:t>
      </w:r>
      <w:r>
        <w:rPr>
          <w:rFonts w:hint="eastAsia" w:ascii="宋体" w:hAnsi="宋体" w:cs="宋体"/>
        </w:rPr>
        <w:t>评标由依法组建的评标委员会负责，评标委员会由采购人代表和评审专家组成。</w:t>
      </w:r>
    </w:p>
    <w:p>
      <w:pPr>
        <w:adjustRightInd w:val="0"/>
        <w:snapToGrid w:val="0"/>
        <w:spacing w:beforeLines="50" w:line="360" w:lineRule="auto"/>
        <w:ind w:firstLine="420" w:firstLineChars="200"/>
        <w:jc w:val="left"/>
        <w:rPr>
          <w:rFonts w:ascii="宋体"/>
        </w:rPr>
      </w:pPr>
      <w:r>
        <w:rPr>
          <w:rFonts w:ascii="宋体" w:hAnsi="宋体" w:cs="宋体"/>
        </w:rPr>
        <w:t>26.2</w:t>
      </w:r>
      <w:r>
        <w:rPr>
          <w:rFonts w:hint="eastAsia" w:ascii="宋体" w:hAnsi="宋体" w:cs="宋体"/>
        </w:rPr>
        <w:t>评标委员会成员有下列情形之一的，应当回避：</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）参加采购活动前三年内</w:t>
      </w:r>
      <w:r>
        <w:rPr>
          <w:rFonts w:ascii="宋体" w:cs="宋体"/>
        </w:rPr>
        <w:t>,</w:t>
      </w:r>
      <w:r>
        <w:rPr>
          <w:rFonts w:hint="eastAsia" w:ascii="宋体" w:hAnsi="宋体" w:cs="宋体"/>
        </w:rPr>
        <w:t>与投标人存在劳动关系</w:t>
      </w:r>
      <w:r>
        <w:rPr>
          <w:rFonts w:ascii="宋体" w:cs="宋体"/>
        </w:rPr>
        <w:t>,</w:t>
      </w:r>
      <w:r>
        <w:rPr>
          <w:rFonts w:hint="eastAsia" w:ascii="宋体" w:hAnsi="宋体" w:cs="宋体"/>
        </w:rPr>
        <w:t>或者担任过投标人的董事、监事</w:t>
      </w:r>
      <w:r>
        <w:rPr>
          <w:rFonts w:ascii="宋体" w:cs="宋体"/>
        </w:rPr>
        <w:t>,</w:t>
      </w:r>
      <w:r>
        <w:rPr>
          <w:rFonts w:hint="eastAsia" w:ascii="宋体" w:hAnsi="宋体" w:cs="宋体"/>
        </w:rPr>
        <w:t>或者是投标人的控股股东或实际控制人；</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）与投标人的法定代表人或者负责人有夫妻、直系血亲、三代以内旁系血亲或者近姻亲关系；</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）与投标人有其他可能影响政府采购活动公平、公正进行的关系。</w:t>
      </w:r>
    </w:p>
    <w:p>
      <w:pPr>
        <w:adjustRightInd w:val="0"/>
        <w:snapToGrid w:val="0"/>
        <w:spacing w:beforeLines="50" w:line="360" w:lineRule="auto"/>
        <w:ind w:firstLine="420" w:firstLineChars="200"/>
        <w:jc w:val="left"/>
        <w:rPr>
          <w:rFonts w:ascii="宋体"/>
        </w:rPr>
      </w:pPr>
      <w:r>
        <w:rPr>
          <w:rFonts w:ascii="宋体" w:hAnsi="宋体" w:cs="宋体"/>
        </w:rPr>
        <w:t>26.3</w:t>
      </w:r>
      <w:r>
        <w:rPr>
          <w:rFonts w:hint="eastAsia" w:ascii="宋体" w:hAnsi="宋体" w:cs="宋体"/>
        </w:rPr>
        <w:t>评标委员会负责具体评标事务，并独立履行下列职责：</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）审查、评价投标文件是否符合招标文件的商务、技术等实质性要求；</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）要求投标人对投标文件有关事项作出澄清或者说明；</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）对投标文件进行比较和评价；</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）确定中标候选人名单，以及根据采购人委托直接确定中标人。</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27. </w:t>
      </w:r>
      <w:r>
        <w:rPr>
          <w:rFonts w:hint="eastAsia" w:ascii="宋体" w:hAnsi="宋体" w:cs="宋体"/>
          <w:b/>
          <w:bCs/>
          <w:sz w:val="24"/>
          <w:szCs w:val="24"/>
        </w:rPr>
        <w:t>评标</w:t>
      </w:r>
    </w:p>
    <w:p>
      <w:pPr>
        <w:adjustRightInd w:val="0"/>
        <w:snapToGrid w:val="0"/>
        <w:spacing w:beforeLines="50" w:line="360" w:lineRule="auto"/>
        <w:ind w:firstLine="420" w:firstLineChars="200"/>
        <w:jc w:val="left"/>
        <w:rPr>
          <w:rFonts w:ascii="宋体"/>
        </w:rPr>
      </w:pPr>
      <w:r>
        <w:rPr>
          <w:rFonts w:ascii="宋体" w:hAnsi="宋体" w:cs="宋体"/>
        </w:rPr>
        <w:t>27.1</w:t>
      </w:r>
      <w:r>
        <w:rPr>
          <w:rFonts w:hint="eastAsia" w:ascii="宋体" w:hAnsi="宋体" w:cs="宋体"/>
        </w:rPr>
        <w:t>评标委员会按照第四章</w:t>
      </w:r>
      <w:r>
        <w:rPr>
          <w:rFonts w:hint="eastAsia" w:ascii="华文宋体" w:hAnsi="华文宋体" w:eastAsia="华文宋体" w:cs="华文宋体"/>
        </w:rPr>
        <w:t>“</w:t>
      </w:r>
      <w:r>
        <w:rPr>
          <w:rFonts w:hint="eastAsia" w:ascii="宋体" w:hAnsi="宋体" w:cs="宋体"/>
        </w:rPr>
        <w:t>评标方法及标准</w:t>
      </w:r>
      <w:r>
        <w:rPr>
          <w:rFonts w:hint="eastAsia" w:ascii="华文宋体" w:hAnsi="华文宋体" w:eastAsia="华文宋体" w:cs="华文宋体"/>
        </w:rPr>
        <w:t>”</w:t>
      </w:r>
      <w:r>
        <w:rPr>
          <w:rFonts w:hint="eastAsia" w:ascii="宋体" w:hAnsi="宋体" w:cs="宋体"/>
        </w:rPr>
        <w:t>规定的评标方法、评审因素、标准和程序以及有关法律、法规及规章对投标文件进行评审。</w:t>
      </w:r>
    </w:p>
    <w:p>
      <w:pPr>
        <w:pStyle w:val="4"/>
        <w:adjustRightInd w:val="0"/>
        <w:snapToGrid w:val="0"/>
        <w:spacing w:beforeLines="50" w:after="0" w:line="360" w:lineRule="auto"/>
        <w:jc w:val="center"/>
        <w:rPr>
          <w:rFonts w:ascii="黑体" w:hAnsi="黑体" w:eastAsia="黑体"/>
          <w:sz w:val="28"/>
          <w:szCs w:val="28"/>
        </w:rPr>
      </w:pPr>
      <w:bookmarkStart w:id="17" w:name="_Toc20651201"/>
      <w:r>
        <w:rPr>
          <w:rFonts w:hint="eastAsia" w:ascii="黑体" w:hAnsi="黑体" w:eastAsia="黑体" w:cs="黑体"/>
          <w:sz w:val="28"/>
          <w:szCs w:val="28"/>
        </w:rPr>
        <w:t>六、中标信息公布</w:t>
      </w:r>
      <w:bookmarkEnd w:id="17"/>
    </w:p>
    <w:p>
      <w:pPr>
        <w:adjustRightInd w:val="0"/>
        <w:snapToGrid w:val="0"/>
        <w:spacing w:beforeLines="50" w:line="360" w:lineRule="auto"/>
        <w:jc w:val="left"/>
        <w:rPr>
          <w:rFonts w:ascii="宋体"/>
          <w:b/>
          <w:bCs/>
          <w:sz w:val="24"/>
          <w:szCs w:val="24"/>
        </w:rPr>
      </w:pPr>
      <w:r>
        <w:rPr>
          <w:rFonts w:ascii="宋体" w:hAnsi="宋体" w:cs="宋体"/>
          <w:b/>
          <w:bCs/>
          <w:sz w:val="24"/>
          <w:szCs w:val="24"/>
        </w:rPr>
        <w:t>28.</w:t>
      </w:r>
      <w:r>
        <w:rPr>
          <w:rFonts w:ascii="宋体" w:hAnsi="宋体" w:cs="宋体"/>
          <w:sz w:val="24"/>
          <w:szCs w:val="24"/>
        </w:rPr>
        <w:t xml:space="preserve"> </w:t>
      </w:r>
      <w:r>
        <w:rPr>
          <w:rFonts w:hint="eastAsia" w:ascii="宋体" w:hAnsi="宋体" w:cs="宋体"/>
          <w:b/>
          <w:bCs/>
          <w:sz w:val="24"/>
          <w:szCs w:val="24"/>
        </w:rPr>
        <w:t>中标通知书与中标信息公布</w:t>
      </w:r>
    </w:p>
    <w:p>
      <w:pPr>
        <w:adjustRightInd w:val="0"/>
        <w:snapToGrid w:val="0"/>
        <w:spacing w:beforeLines="50" w:line="360" w:lineRule="auto"/>
        <w:ind w:firstLine="420" w:firstLineChars="200"/>
        <w:jc w:val="left"/>
        <w:rPr>
          <w:rFonts w:ascii="宋体"/>
        </w:rPr>
      </w:pPr>
      <w:r>
        <w:rPr>
          <w:rFonts w:ascii="宋体" w:hAnsi="宋体" w:cs="宋体"/>
        </w:rPr>
        <w:t>28.1</w:t>
      </w:r>
      <w:r>
        <w:rPr>
          <w:rFonts w:hint="eastAsia" w:ascii="宋体" w:hAnsi="宋体" w:cs="宋体"/>
        </w:rPr>
        <w:t>采购代理机构应当在评标结束后</w:t>
      </w:r>
      <w:r>
        <w:rPr>
          <w:rFonts w:ascii="宋体" w:hAnsi="宋体" w:cs="宋体"/>
        </w:rPr>
        <w:t>2</w:t>
      </w:r>
      <w:r>
        <w:rPr>
          <w:rFonts w:hint="eastAsia" w:ascii="宋体" w:hAnsi="宋体" w:cs="宋体"/>
        </w:rPr>
        <w:t>个工作日内将评标报告送采购人。</w:t>
      </w:r>
    </w:p>
    <w:p>
      <w:pPr>
        <w:adjustRightInd w:val="0"/>
        <w:snapToGrid w:val="0"/>
        <w:spacing w:beforeLines="50" w:line="360" w:lineRule="auto"/>
        <w:ind w:firstLine="420" w:firstLineChars="200"/>
        <w:jc w:val="left"/>
        <w:rPr>
          <w:rFonts w:ascii="宋体"/>
        </w:rPr>
      </w:pPr>
      <w:r>
        <w:rPr>
          <w:rFonts w:ascii="宋体" w:hAnsi="宋体" w:cs="宋体"/>
        </w:rPr>
        <w:t>28.2</w:t>
      </w:r>
      <w:r>
        <w:rPr>
          <w:rFonts w:hint="eastAsia" w:ascii="宋体" w:hAnsi="宋体" w:cs="宋体"/>
        </w:rPr>
        <w:t>采购人应当自收到评标报告之日起</w:t>
      </w:r>
      <w:r>
        <w:rPr>
          <w:rFonts w:ascii="宋体" w:hAnsi="宋体" w:cs="宋体"/>
        </w:rPr>
        <w:t>5</w:t>
      </w:r>
      <w:r>
        <w:rPr>
          <w:rFonts w:hint="eastAsia" w:ascii="宋体" w:hAnsi="宋体" w:cs="宋体"/>
        </w:rPr>
        <w:t>个工作日内，在评标报告确定的中标候选人名单中按顺序确定中标人。中标候选人并列的，按照</w:t>
      </w:r>
      <w:r>
        <w:rPr>
          <w:rFonts w:hint="eastAsia" w:ascii="宋体" w:hAnsi="宋体" w:cs="宋体"/>
          <w:b/>
          <w:bCs/>
        </w:rPr>
        <w:t>【投标须知前附表】</w:t>
      </w:r>
      <w:r>
        <w:rPr>
          <w:rFonts w:hint="eastAsia" w:ascii="宋体" w:hAnsi="宋体" w:cs="宋体"/>
        </w:rPr>
        <w:t>规定的方式确定中标人；招标文件未规定的，采取随机抽取的方式确定。</w:t>
      </w:r>
    </w:p>
    <w:p>
      <w:pPr>
        <w:adjustRightInd w:val="0"/>
        <w:snapToGrid w:val="0"/>
        <w:spacing w:beforeLines="50" w:line="360" w:lineRule="auto"/>
        <w:ind w:firstLine="420" w:firstLineChars="200"/>
        <w:jc w:val="left"/>
        <w:rPr>
          <w:rFonts w:ascii="宋体"/>
        </w:rPr>
      </w:pPr>
      <w:r>
        <w:rPr>
          <w:rFonts w:ascii="宋体" w:hAnsi="宋体" w:cs="宋体"/>
        </w:rPr>
        <w:t>28.3</w:t>
      </w:r>
      <w:r>
        <w:rPr>
          <w:rFonts w:hint="eastAsia" w:ascii="宋体" w:hAnsi="宋体" w:cs="宋体"/>
        </w:rPr>
        <w:t>采购人、采购代理机构应当自采购人确定中标供应商之日起</w:t>
      </w:r>
      <w:r>
        <w:rPr>
          <w:rFonts w:ascii="宋体" w:hAnsi="宋体" w:cs="宋体"/>
        </w:rPr>
        <w:t>2</w:t>
      </w:r>
      <w:r>
        <w:rPr>
          <w:rFonts w:hint="eastAsia" w:ascii="宋体" w:hAnsi="宋体" w:cs="宋体"/>
        </w:rPr>
        <w:t>个工作日内，发出中标通知书，并在招标公告指定媒体上公告中标结果，招标文件随中标结果同时公告，中标结果公告期限为１个工作日。</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29. </w:t>
      </w:r>
      <w:r>
        <w:rPr>
          <w:rFonts w:hint="eastAsia" w:ascii="宋体" w:hAnsi="宋体" w:cs="宋体"/>
          <w:b/>
          <w:bCs/>
          <w:sz w:val="24"/>
          <w:szCs w:val="24"/>
        </w:rPr>
        <w:t>投标人询问及质疑</w:t>
      </w:r>
    </w:p>
    <w:p>
      <w:pPr>
        <w:adjustRightInd w:val="0"/>
        <w:snapToGrid w:val="0"/>
        <w:spacing w:beforeLines="50" w:line="360" w:lineRule="auto"/>
        <w:ind w:firstLine="420" w:firstLineChars="200"/>
        <w:jc w:val="left"/>
        <w:rPr>
          <w:rFonts w:ascii="宋体"/>
        </w:rPr>
      </w:pPr>
      <w:r>
        <w:rPr>
          <w:rFonts w:ascii="宋体" w:hAnsi="宋体" w:cs="宋体"/>
        </w:rPr>
        <w:t>29.1</w:t>
      </w:r>
      <w:r>
        <w:rPr>
          <w:rFonts w:hint="eastAsia" w:ascii="宋体" w:hAnsi="宋体" w:cs="宋体"/>
        </w:rPr>
        <w:t>投标人对政府采购活动事项有疑问的，可以向采购人、采购代理机构提出询问。采购人或采购代理机构将在</w:t>
      </w:r>
      <w:r>
        <w:rPr>
          <w:rFonts w:ascii="宋体" w:hAnsi="宋体" w:cs="宋体"/>
        </w:rPr>
        <w:t>3</w:t>
      </w:r>
      <w:r>
        <w:rPr>
          <w:rFonts w:hint="eastAsia" w:ascii="宋体" w:hAnsi="宋体" w:cs="宋体"/>
        </w:rPr>
        <w:t>个工作日内作出答复。</w:t>
      </w:r>
    </w:p>
    <w:p>
      <w:pPr>
        <w:adjustRightInd w:val="0"/>
        <w:snapToGrid w:val="0"/>
        <w:spacing w:beforeLines="50" w:line="360" w:lineRule="auto"/>
        <w:ind w:firstLine="420" w:firstLineChars="200"/>
        <w:jc w:val="left"/>
        <w:rPr>
          <w:rFonts w:ascii="宋体"/>
        </w:rPr>
      </w:pPr>
      <w:r>
        <w:rPr>
          <w:rFonts w:ascii="宋体" w:hAnsi="宋体" w:cs="宋体"/>
        </w:rPr>
        <w:t>29.2</w:t>
      </w:r>
      <w:r>
        <w:rPr>
          <w:rFonts w:hint="eastAsia" w:ascii="宋体" w:hAnsi="宋体" w:cs="宋体"/>
        </w:rPr>
        <w:t>投标人认为招标文件、采购过程和中标结果使自己的权益受到损害的，可以在知道或者应知其权益受到损害之日起</w:t>
      </w:r>
      <w:r>
        <w:rPr>
          <w:rFonts w:ascii="宋体" w:hAnsi="宋体" w:cs="宋体"/>
        </w:rPr>
        <w:t>7</w:t>
      </w:r>
      <w:r>
        <w:rPr>
          <w:rFonts w:hint="eastAsia" w:ascii="宋体" w:hAnsi="宋体" w:cs="宋体"/>
        </w:rPr>
        <w:t>个工作日内，按照《湖南省财政厅关于印发＜政府采购质疑答复和投诉处理操作规程＞的通知》</w:t>
      </w:r>
      <w:r>
        <w:rPr>
          <w:rFonts w:ascii="宋体" w:hAnsi="宋体" w:cs="宋体"/>
        </w:rPr>
        <w:t>(</w:t>
      </w:r>
      <w:r>
        <w:rPr>
          <w:rFonts w:hint="eastAsia" w:ascii="宋体" w:hAnsi="宋体" w:cs="宋体"/>
        </w:rPr>
        <w:t>湘财购〔</w:t>
      </w:r>
      <w:r>
        <w:rPr>
          <w:rFonts w:ascii="宋体" w:hAnsi="宋体" w:cs="宋体"/>
        </w:rPr>
        <w:t>2019</w:t>
      </w:r>
      <w:r>
        <w:rPr>
          <w:rFonts w:hint="eastAsia" w:ascii="宋体" w:hAnsi="宋体" w:cs="宋体"/>
        </w:rPr>
        <w:t>〕</w:t>
      </w:r>
      <w:r>
        <w:rPr>
          <w:rFonts w:ascii="宋体" w:hAnsi="宋体" w:cs="宋体"/>
        </w:rPr>
        <w:t>20</w:t>
      </w:r>
      <w:r>
        <w:rPr>
          <w:rFonts w:hint="eastAsia" w:ascii="宋体" w:hAnsi="宋体" w:cs="宋体"/>
        </w:rPr>
        <w:t>号</w:t>
      </w:r>
      <w:r>
        <w:rPr>
          <w:rFonts w:ascii="宋体" w:hAnsi="宋体" w:cs="宋体"/>
        </w:rPr>
        <w:t>)</w:t>
      </w:r>
      <w:r>
        <w:rPr>
          <w:rFonts w:hint="eastAsia" w:ascii="宋体" w:hAnsi="宋体" w:cs="宋体"/>
        </w:rPr>
        <w:t>规定，以纸质书面形式向采购人、采购代理机构提出质疑。</w:t>
      </w:r>
    </w:p>
    <w:p>
      <w:pPr>
        <w:adjustRightInd w:val="0"/>
        <w:snapToGrid w:val="0"/>
        <w:spacing w:beforeLines="50" w:line="360" w:lineRule="auto"/>
        <w:ind w:firstLine="420" w:firstLineChars="200"/>
        <w:jc w:val="left"/>
        <w:rPr>
          <w:rFonts w:ascii="宋体"/>
        </w:rPr>
      </w:pPr>
      <w:r>
        <w:rPr>
          <w:rFonts w:ascii="宋体" w:hAnsi="宋体" w:cs="宋体"/>
        </w:rPr>
        <w:t>29.3</w:t>
      </w:r>
      <w:r>
        <w:rPr>
          <w:rFonts w:hint="eastAsia" w:ascii="宋体" w:hAnsi="宋体" w:cs="宋体"/>
        </w:rPr>
        <w:t>投标人提出质疑的，应按照《湖南省财政厅关于印发＜政府采购质疑答复和投诉处理操作规程＞的通知》规定制作、签署、送达。采购人、采购代理机构接收质疑函的联系部门、联系电话和通讯地址见</w:t>
      </w:r>
      <w:r>
        <w:rPr>
          <w:rFonts w:hint="eastAsia" w:ascii="宋体" w:hAnsi="宋体" w:cs="宋体"/>
          <w:b/>
          <w:bCs/>
        </w:rPr>
        <w:t>【投标须知前附表】</w:t>
      </w:r>
      <w:r>
        <w:rPr>
          <w:rFonts w:hint="eastAsia" w:ascii="宋体" w:hAnsi="宋体" w:cs="宋体"/>
        </w:rPr>
        <w:t>。</w:t>
      </w:r>
      <w:r>
        <w:rPr>
          <w:rFonts w:ascii="宋体" w:hAnsi="宋体" w:cs="宋体"/>
        </w:rPr>
        <w:t xml:space="preserve">  </w:t>
      </w:r>
    </w:p>
    <w:p>
      <w:pPr>
        <w:adjustRightInd w:val="0"/>
        <w:snapToGrid w:val="0"/>
        <w:spacing w:beforeLines="50" w:line="360" w:lineRule="auto"/>
        <w:ind w:firstLine="420" w:firstLineChars="200"/>
        <w:jc w:val="left"/>
        <w:rPr>
          <w:rFonts w:ascii="宋体"/>
        </w:rPr>
      </w:pPr>
      <w:r>
        <w:rPr>
          <w:rFonts w:ascii="宋体" w:hAnsi="宋体" w:cs="宋体"/>
        </w:rPr>
        <w:t>29.4</w:t>
      </w:r>
      <w:r>
        <w:rPr>
          <w:rFonts w:hint="eastAsia" w:ascii="宋体" w:hAnsi="宋体" w:cs="宋体"/>
        </w:rPr>
        <w:t>采购人、采购代理机构按照《湖南省财政厅关于印发＜政府采购质疑答复和投诉处理操作规程＞的通知》规定进行质疑答复。</w:t>
      </w:r>
    </w:p>
    <w:p>
      <w:pPr>
        <w:adjustRightInd w:val="0"/>
        <w:snapToGrid w:val="0"/>
        <w:spacing w:beforeLines="50" w:line="360" w:lineRule="auto"/>
        <w:ind w:firstLine="420" w:firstLineChars="200"/>
        <w:jc w:val="left"/>
        <w:rPr>
          <w:rFonts w:ascii="宋体"/>
          <w:b/>
          <w:bCs/>
        </w:rPr>
      </w:pPr>
      <w:r>
        <w:rPr>
          <w:rFonts w:ascii="宋体" w:hAnsi="宋体" w:cs="宋体"/>
        </w:rPr>
        <w:t>29.5</w:t>
      </w:r>
      <w:r>
        <w:rPr>
          <w:rFonts w:hint="eastAsia" w:ascii="宋体" w:hAnsi="宋体" w:cs="宋体"/>
        </w:rPr>
        <w:t>投标人对采购人、采购代理机构的答复不满意，或采购人或采购代理机构未在规定的期限作出答复的，可在答复期满后</w:t>
      </w:r>
      <w:r>
        <w:rPr>
          <w:rFonts w:ascii="宋体" w:hAnsi="宋体" w:cs="宋体"/>
        </w:rPr>
        <w:t>15</w:t>
      </w:r>
      <w:r>
        <w:rPr>
          <w:rFonts w:hint="eastAsia" w:ascii="宋体" w:hAnsi="宋体" w:cs="宋体"/>
        </w:rPr>
        <w:t>个工作日内，按照《湖南省财政厅关于印发＜政府采购质疑答复和投诉处理操作规程＞的通知》规定向采购人同级财政部门提出投诉。</w:t>
      </w:r>
    </w:p>
    <w:p>
      <w:pPr>
        <w:pStyle w:val="4"/>
        <w:adjustRightInd w:val="0"/>
        <w:snapToGrid w:val="0"/>
        <w:spacing w:beforeLines="50" w:after="0" w:line="360" w:lineRule="auto"/>
        <w:jc w:val="center"/>
        <w:rPr>
          <w:rFonts w:ascii="黑体" w:hAnsi="黑体" w:eastAsia="黑体"/>
          <w:sz w:val="28"/>
          <w:szCs w:val="28"/>
        </w:rPr>
      </w:pPr>
      <w:bookmarkStart w:id="18" w:name="_Toc20651202"/>
      <w:r>
        <w:rPr>
          <w:rFonts w:hint="eastAsia" w:ascii="黑体" w:hAnsi="黑体" w:eastAsia="黑体" w:cs="黑体"/>
          <w:sz w:val="28"/>
          <w:szCs w:val="28"/>
        </w:rPr>
        <w:t>七、合同签订</w:t>
      </w:r>
      <w:bookmarkEnd w:id="18"/>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30. </w:t>
      </w:r>
      <w:r>
        <w:rPr>
          <w:rFonts w:hint="eastAsia" w:ascii="宋体" w:hAnsi="宋体" w:cs="宋体"/>
          <w:b/>
          <w:bCs/>
          <w:sz w:val="24"/>
          <w:szCs w:val="24"/>
        </w:rPr>
        <w:t>签订合同</w:t>
      </w:r>
    </w:p>
    <w:p>
      <w:pPr>
        <w:adjustRightInd w:val="0"/>
        <w:snapToGrid w:val="0"/>
        <w:spacing w:beforeLines="50" w:line="360" w:lineRule="auto"/>
        <w:ind w:firstLine="420" w:firstLineChars="200"/>
        <w:jc w:val="left"/>
        <w:rPr>
          <w:rFonts w:ascii="宋体"/>
        </w:rPr>
      </w:pPr>
      <w:r>
        <w:rPr>
          <w:rFonts w:ascii="宋体" w:hAnsi="宋体" w:cs="宋体"/>
        </w:rPr>
        <w:t>30.1</w:t>
      </w:r>
      <w:r>
        <w:rPr>
          <w:rFonts w:hint="eastAsia" w:ascii="宋体" w:hAnsi="宋体" w:cs="宋体"/>
        </w:rPr>
        <w:t>采购人应自中标通知书发出之日起</w:t>
      </w:r>
      <w:r>
        <w:rPr>
          <w:rFonts w:ascii="宋体" w:hAnsi="宋体" w:cs="宋体"/>
        </w:rPr>
        <w:t>30</w:t>
      </w:r>
      <w:r>
        <w:rPr>
          <w:rFonts w:hint="eastAsia" w:ascii="宋体" w:hAnsi="宋体" w:cs="宋体"/>
        </w:rPr>
        <w:t>日内，按中标通知书指定的时间、地点与中标人签订政府采购合同。所签订的合同不得对招标文件确定的事项和中标人投标文件作实质性修改。</w:t>
      </w:r>
    </w:p>
    <w:p>
      <w:pPr>
        <w:adjustRightInd w:val="0"/>
        <w:snapToGrid w:val="0"/>
        <w:spacing w:beforeLines="50" w:line="360" w:lineRule="auto"/>
        <w:ind w:firstLine="420" w:firstLineChars="200"/>
        <w:jc w:val="left"/>
        <w:rPr>
          <w:rFonts w:ascii="宋体"/>
        </w:rPr>
      </w:pPr>
      <w:r>
        <w:rPr>
          <w:rFonts w:ascii="宋体" w:hAnsi="宋体" w:cs="宋体"/>
        </w:rPr>
        <w:t>30.2</w:t>
      </w:r>
      <w:r>
        <w:rPr>
          <w:rFonts w:hint="eastAsia" w:ascii="宋体" w:hAnsi="宋体" w:cs="宋体"/>
        </w:rPr>
        <w:t>招标文件、中标人的投标文件均为签订合同的依据。</w:t>
      </w:r>
    </w:p>
    <w:p>
      <w:pPr>
        <w:adjustRightInd w:val="0"/>
        <w:snapToGrid w:val="0"/>
        <w:spacing w:beforeLines="50" w:line="360" w:lineRule="auto"/>
        <w:ind w:firstLine="420" w:firstLineChars="200"/>
        <w:jc w:val="left"/>
        <w:rPr>
          <w:rFonts w:ascii="宋体"/>
          <w:kern w:val="0"/>
        </w:rPr>
      </w:pPr>
      <w:r>
        <w:rPr>
          <w:rFonts w:ascii="宋体" w:hAnsi="宋体" w:cs="宋体"/>
          <w:kern w:val="0"/>
        </w:rPr>
        <w:t>30.3</w:t>
      </w:r>
      <w:r>
        <w:rPr>
          <w:rFonts w:hint="eastAsia" w:ascii="宋体" w:hAnsi="宋体" w:cs="宋体"/>
          <w:kern w:val="0"/>
        </w:rPr>
        <w:t>联</w:t>
      </w:r>
      <w:r>
        <w:rPr>
          <w:rFonts w:hint="eastAsia" w:ascii="宋体" w:hAnsi="宋体" w:cs="宋体"/>
          <w:spacing w:val="-2"/>
          <w:kern w:val="0"/>
        </w:rPr>
        <w:t>合</w:t>
      </w:r>
      <w:r>
        <w:rPr>
          <w:rFonts w:hint="eastAsia" w:ascii="宋体" w:hAnsi="宋体" w:cs="宋体"/>
          <w:kern w:val="0"/>
        </w:rPr>
        <w:t>体</w:t>
      </w:r>
      <w:r>
        <w:rPr>
          <w:rFonts w:hint="eastAsia" w:ascii="宋体" w:hAnsi="宋体" w:cs="宋体"/>
          <w:spacing w:val="-2"/>
          <w:kern w:val="0"/>
        </w:rPr>
        <w:t>中</w:t>
      </w:r>
      <w:r>
        <w:rPr>
          <w:rFonts w:hint="eastAsia" w:ascii="宋体" w:hAnsi="宋体" w:cs="宋体"/>
          <w:kern w:val="0"/>
        </w:rPr>
        <w:t>标的</w:t>
      </w:r>
      <w:r>
        <w:rPr>
          <w:rFonts w:hint="eastAsia" w:ascii="宋体" w:hAnsi="宋体" w:cs="宋体"/>
          <w:spacing w:val="-14"/>
          <w:kern w:val="0"/>
        </w:rPr>
        <w:t>，</w:t>
      </w:r>
      <w:r>
        <w:rPr>
          <w:rFonts w:hint="eastAsia" w:ascii="宋体" w:hAnsi="宋体" w:cs="宋体"/>
          <w:kern w:val="0"/>
        </w:rPr>
        <w:t>联</w:t>
      </w:r>
      <w:r>
        <w:rPr>
          <w:rFonts w:hint="eastAsia" w:ascii="宋体" w:hAnsi="宋体" w:cs="宋体"/>
          <w:spacing w:val="-2"/>
          <w:kern w:val="0"/>
        </w:rPr>
        <w:t>合</w:t>
      </w:r>
      <w:r>
        <w:rPr>
          <w:rFonts w:hint="eastAsia" w:ascii="宋体" w:hAnsi="宋体" w:cs="宋体"/>
          <w:kern w:val="0"/>
        </w:rPr>
        <w:t>体各</w:t>
      </w:r>
      <w:r>
        <w:rPr>
          <w:rFonts w:hint="eastAsia" w:ascii="宋体" w:hAnsi="宋体" w:cs="宋体"/>
          <w:spacing w:val="-2"/>
          <w:kern w:val="0"/>
        </w:rPr>
        <w:t>方</w:t>
      </w:r>
      <w:r>
        <w:rPr>
          <w:rFonts w:hint="eastAsia" w:ascii="宋体" w:hAnsi="宋体" w:cs="宋体"/>
          <w:kern w:val="0"/>
        </w:rPr>
        <w:t>应</w:t>
      </w:r>
      <w:r>
        <w:rPr>
          <w:rFonts w:hint="eastAsia" w:ascii="宋体" w:hAnsi="宋体" w:cs="宋体"/>
          <w:spacing w:val="-2"/>
          <w:kern w:val="0"/>
        </w:rPr>
        <w:t>当</w:t>
      </w:r>
      <w:r>
        <w:rPr>
          <w:rFonts w:hint="eastAsia" w:ascii="宋体" w:hAnsi="宋体" w:cs="宋体"/>
          <w:kern w:val="0"/>
        </w:rPr>
        <w:t>共</w:t>
      </w:r>
      <w:r>
        <w:rPr>
          <w:rFonts w:hint="eastAsia" w:ascii="宋体" w:hAnsi="宋体" w:cs="宋体"/>
          <w:spacing w:val="-2"/>
          <w:kern w:val="0"/>
        </w:rPr>
        <w:t>同</w:t>
      </w:r>
      <w:r>
        <w:rPr>
          <w:rFonts w:hint="eastAsia" w:ascii="宋体" w:hAnsi="宋体" w:cs="宋体"/>
          <w:kern w:val="0"/>
        </w:rPr>
        <w:t>与</w:t>
      </w:r>
      <w:r>
        <w:rPr>
          <w:rFonts w:hint="eastAsia" w:ascii="宋体" w:hAnsi="宋体" w:cs="宋体"/>
          <w:spacing w:val="-2"/>
          <w:kern w:val="0"/>
        </w:rPr>
        <w:t>采购人</w:t>
      </w:r>
      <w:r>
        <w:rPr>
          <w:rFonts w:hint="eastAsia" w:ascii="宋体" w:hAnsi="宋体" w:cs="宋体"/>
          <w:kern w:val="0"/>
        </w:rPr>
        <w:t>签订</w:t>
      </w:r>
      <w:r>
        <w:rPr>
          <w:rFonts w:hint="eastAsia" w:ascii="宋体" w:hAnsi="宋体" w:cs="宋体"/>
          <w:spacing w:val="-2"/>
          <w:kern w:val="0"/>
        </w:rPr>
        <w:t>合</w:t>
      </w:r>
      <w:r>
        <w:rPr>
          <w:rFonts w:hint="eastAsia" w:ascii="宋体" w:hAnsi="宋体" w:cs="宋体"/>
          <w:kern w:val="0"/>
        </w:rPr>
        <w:t>同</w:t>
      </w:r>
      <w:r>
        <w:rPr>
          <w:rFonts w:hint="eastAsia" w:ascii="宋体" w:hAnsi="宋体" w:cs="宋体"/>
          <w:spacing w:val="-14"/>
          <w:kern w:val="0"/>
        </w:rPr>
        <w:t>，</w:t>
      </w:r>
      <w:r>
        <w:rPr>
          <w:rFonts w:hint="eastAsia" w:ascii="宋体" w:hAnsi="宋体" w:cs="宋体"/>
          <w:kern w:val="0"/>
        </w:rPr>
        <w:t>就</w:t>
      </w:r>
      <w:r>
        <w:rPr>
          <w:rFonts w:hint="eastAsia" w:ascii="宋体" w:hAnsi="宋体" w:cs="宋体"/>
          <w:spacing w:val="-2"/>
          <w:kern w:val="0"/>
        </w:rPr>
        <w:t>中</w:t>
      </w:r>
      <w:r>
        <w:rPr>
          <w:rFonts w:hint="eastAsia" w:ascii="宋体" w:hAnsi="宋体" w:cs="宋体"/>
          <w:kern w:val="0"/>
        </w:rPr>
        <w:t>标</w:t>
      </w:r>
      <w:r>
        <w:rPr>
          <w:rFonts w:hint="eastAsia" w:ascii="宋体" w:hAnsi="宋体" w:cs="宋体"/>
          <w:spacing w:val="-2"/>
          <w:kern w:val="0"/>
        </w:rPr>
        <w:t>项</w:t>
      </w:r>
      <w:r>
        <w:rPr>
          <w:rFonts w:hint="eastAsia" w:ascii="宋体" w:hAnsi="宋体" w:cs="宋体"/>
          <w:kern w:val="0"/>
        </w:rPr>
        <w:t>目</w:t>
      </w:r>
      <w:r>
        <w:rPr>
          <w:rFonts w:hint="eastAsia" w:ascii="宋体" w:hAnsi="宋体" w:cs="宋体"/>
          <w:spacing w:val="-2"/>
          <w:kern w:val="0"/>
        </w:rPr>
        <w:t>向</w:t>
      </w:r>
      <w:r>
        <w:rPr>
          <w:rFonts w:hint="eastAsia" w:ascii="宋体" w:hAnsi="宋体" w:cs="宋体"/>
          <w:kern w:val="0"/>
        </w:rPr>
        <w:t>采购人承</w:t>
      </w:r>
      <w:r>
        <w:rPr>
          <w:rFonts w:hint="eastAsia" w:ascii="宋体" w:hAnsi="宋体" w:cs="宋体"/>
          <w:spacing w:val="-2"/>
          <w:kern w:val="0"/>
        </w:rPr>
        <w:t>担</w:t>
      </w:r>
      <w:r>
        <w:rPr>
          <w:rFonts w:hint="eastAsia" w:ascii="宋体" w:hAnsi="宋体" w:cs="宋体"/>
          <w:kern w:val="0"/>
        </w:rPr>
        <w:t>连带责</w:t>
      </w:r>
      <w:r>
        <w:rPr>
          <w:rFonts w:hint="eastAsia" w:ascii="宋体" w:hAnsi="宋体" w:cs="宋体"/>
          <w:spacing w:val="-2"/>
          <w:kern w:val="0"/>
        </w:rPr>
        <w:t>任</w:t>
      </w:r>
      <w:r>
        <w:rPr>
          <w:rFonts w:hint="eastAsia" w:ascii="宋体" w:hAnsi="宋体" w:cs="宋体"/>
          <w:kern w:val="0"/>
        </w:rPr>
        <w:t>。</w:t>
      </w:r>
    </w:p>
    <w:p>
      <w:pPr>
        <w:adjustRightInd w:val="0"/>
        <w:snapToGrid w:val="0"/>
        <w:spacing w:beforeLines="50" w:line="360" w:lineRule="auto"/>
        <w:ind w:firstLine="420" w:firstLineChars="200"/>
        <w:jc w:val="left"/>
        <w:rPr>
          <w:rFonts w:ascii="宋体"/>
        </w:rPr>
      </w:pPr>
      <w:r>
        <w:rPr>
          <w:rFonts w:ascii="宋体" w:hAnsi="宋体" w:cs="宋体"/>
        </w:rPr>
        <w:t>30.4</w:t>
      </w:r>
      <w:r>
        <w:rPr>
          <w:rFonts w:hint="eastAsia" w:ascii="宋体" w:hAnsi="宋体" w:cs="宋体"/>
        </w:rPr>
        <w:t>中标合同将在招标公告指定媒体上公告，但合同中涉及国家秘密、商业秘密的内容除外。</w:t>
      </w:r>
    </w:p>
    <w:p>
      <w:pPr>
        <w:adjustRightInd w:val="0"/>
        <w:snapToGrid w:val="0"/>
        <w:spacing w:beforeLines="50" w:line="360" w:lineRule="auto"/>
        <w:ind w:firstLine="420" w:firstLineChars="200"/>
        <w:jc w:val="left"/>
        <w:rPr>
          <w:rFonts w:ascii="宋体"/>
        </w:rPr>
      </w:pPr>
      <w:r>
        <w:rPr>
          <w:rFonts w:ascii="宋体" w:hAnsi="宋体" w:cs="宋体"/>
        </w:rPr>
        <w:t>30.5</w:t>
      </w:r>
      <w:r>
        <w:rPr>
          <w:rFonts w:hint="eastAsia" w:ascii="宋体" w:hAnsi="宋体" w:cs="宋体"/>
        </w:rPr>
        <w:t>中标人应当按照合同约定依法履行合同义务。政府采购合同的履行、违约责任和解决争议的方法等适用《中华人民共和国合同法》。</w:t>
      </w:r>
    </w:p>
    <w:p>
      <w:pPr>
        <w:adjustRightInd w:val="0"/>
        <w:snapToGrid w:val="0"/>
        <w:spacing w:beforeLines="50" w:line="360" w:lineRule="auto"/>
        <w:jc w:val="left"/>
        <w:rPr>
          <w:rFonts w:ascii="宋体"/>
          <w:b/>
          <w:bCs/>
          <w:kern w:val="0"/>
          <w:sz w:val="24"/>
          <w:szCs w:val="24"/>
        </w:rPr>
      </w:pPr>
      <w:r>
        <w:rPr>
          <w:rFonts w:ascii="宋体" w:hAnsi="宋体" w:cs="宋体"/>
          <w:b/>
          <w:bCs/>
          <w:sz w:val="24"/>
          <w:szCs w:val="24"/>
        </w:rPr>
        <w:t>31.</w:t>
      </w:r>
      <w:r>
        <w:rPr>
          <w:rFonts w:ascii="宋体" w:hAnsi="宋体" w:cs="宋体"/>
          <w:b/>
          <w:bCs/>
          <w:kern w:val="0"/>
          <w:sz w:val="24"/>
          <w:szCs w:val="24"/>
        </w:rPr>
        <w:t xml:space="preserve"> </w:t>
      </w:r>
      <w:r>
        <w:rPr>
          <w:rFonts w:hint="eastAsia" w:ascii="宋体" w:hAnsi="宋体" w:cs="宋体"/>
          <w:b/>
          <w:bCs/>
          <w:kern w:val="0"/>
          <w:sz w:val="24"/>
          <w:szCs w:val="24"/>
        </w:rPr>
        <w:t>履约担保</w:t>
      </w:r>
    </w:p>
    <w:p>
      <w:pPr>
        <w:adjustRightInd w:val="0"/>
        <w:snapToGrid w:val="0"/>
        <w:spacing w:beforeLines="50" w:line="360" w:lineRule="auto"/>
        <w:ind w:firstLine="420" w:firstLineChars="200"/>
        <w:jc w:val="left"/>
        <w:rPr>
          <w:rFonts w:ascii="宋体"/>
        </w:rPr>
      </w:pPr>
      <w:r>
        <w:rPr>
          <w:rFonts w:ascii="宋体" w:hAnsi="宋体" w:cs="宋体"/>
          <w:kern w:val="0"/>
        </w:rPr>
        <w:t>31.1</w:t>
      </w:r>
      <w:r>
        <w:rPr>
          <w:rFonts w:hint="eastAsia" w:ascii="宋体" w:hAnsi="宋体" w:cs="宋体"/>
        </w:rPr>
        <w:t>招标文件要求中标人向采购人提交履约担保的，中标人应按照</w:t>
      </w:r>
      <w:r>
        <w:rPr>
          <w:rFonts w:hint="eastAsia" w:ascii="宋体" w:hAnsi="宋体" w:cs="宋体"/>
          <w:b/>
          <w:bCs/>
        </w:rPr>
        <w:t>【投标须知前附表】</w:t>
      </w:r>
      <w:r>
        <w:rPr>
          <w:rFonts w:hint="eastAsia" w:ascii="宋体" w:hAnsi="宋体" w:cs="宋体"/>
        </w:rPr>
        <w:t>的规定提交。联合体中标的，履约担保由联合体各方或联合体中牵头人的名义提交。</w:t>
      </w:r>
    </w:p>
    <w:p>
      <w:pPr>
        <w:adjustRightInd w:val="0"/>
        <w:snapToGrid w:val="0"/>
        <w:spacing w:beforeLines="50" w:line="360" w:lineRule="auto"/>
        <w:ind w:firstLine="420" w:firstLineChars="200"/>
        <w:jc w:val="left"/>
        <w:rPr>
          <w:rFonts w:ascii="宋体"/>
        </w:rPr>
      </w:pPr>
      <w:r>
        <w:rPr>
          <w:rFonts w:ascii="宋体" w:hAnsi="宋体" w:cs="宋体"/>
        </w:rPr>
        <w:t>31.2</w:t>
      </w:r>
      <w:r>
        <w:rPr>
          <w:rFonts w:hint="eastAsia" w:ascii="宋体" w:hAnsi="宋体" w:cs="宋体"/>
        </w:rPr>
        <w:t>中标人</w:t>
      </w:r>
      <w:r>
        <w:rPr>
          <w:rFonts w:hint="eastAsia" w:ascii="宋体" w:hAnsi="宋体" w:cs="宋体"/>
          <w:spacing w:val="4"/>
        </w:rPr>
        <w:t>没有按照本章第</w:t>
      </w:r>
      <w:r>
        <w:rPr>
          <w:rFonts w:ascii="宋体" w:hAnsi="宋体" w:cs="宋体"/>
          <w:spacing w:val="4"/>
        </w:rPr>
        <w:t>31.1</w:t>
      </w:r>
      <w:r>
        <w:rPr>
          <w:rFonts w:hint="eastAsia" w:ascii="宋体" w:hAnsi="宋体" w:cs="宋体"/>
          <w:kern w:val="0"/>
          <w:lang w:val="zh-CN"/>
        </w:rPr>
        <w:t>款</w:t>
      </w:r>
      <w:r>
        <w:rPr>
          <w:rFonts w:hint="eastAsia" w:ascii="宋体" w:hAnsi="宋体" w:cs="宋体"/>
          <w:spacing w:val="4"/>
        </w:rPr>
        <w:t>规定</w:t>
      </w:r>
      <w:r>
        <w:rPr>
          <w:rFonts w:hint="eastAsia" w:ascii="宋体" w:hAnsi="宋体" w:cs="宋体"/>
        </w:rPr>
        <w:t>提交履约担保的</w:t>
      </w:r>
      <w:r>
        <w:rPr>
          <w:rFonts w:hint="eastAsia" w:ascii="宋体" w:hAnsi="宋体" w:cs="宋体"/>
          <w:spacing w:val="4"/>
        </w:rPr>
        <w:t>，视为</w:t>
      </w:r>
      <w:r>
        <w:rPr>
          <w:rFonts w:hint="eastAsia" w:ascii="宋体" w:hAnsi="宋体" w:cs="宋体"/>
          <w:b/>
          <w:bCs/>
          <w:spacing w:val="4"/>
        </w:rPr>
        <w:t>放弃中标</w:t>
      </w:r>
      <w:r>
        <w:rPr>
          <w:rFonts w:hint="eastAsia" w:ascii="宋体" w:hAnsi="宋体" w:cs="宋体"/>
          <w:spacing w:val="4"/>
        </w:rPr>
        <w:t>，</w:t>
      </w:r>
      <w:r>
        <w:rPr>
          <w:rFonts w:hint="eastAsia" w:ascii="宋体" w:hAnsi="宋体" w:cs="宋体"/>
          <w:spacing w:val="2"/>
        </w:rPr>
        <w:t>其投标保证金不予退还。</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32. </w:t>
      </w:r>
      <w:r>
        <w:rPr>
          <w:rFonts w:hint="eastAsia" w:ascii="宋体" w:hAnsi="宋体" w:cs="宋体"/>
          <w:b/>
          <w:bCs/>
          <w:sz w:val="24"/>
          <w:szCs w:val="24"/>
        </w:rPr>
        <w:t>政府采购合同履行中数量的变更</w:t>
      </w:r>
    </w:p>
    <w:p>
      <w:pPr>
        <w:adjustRightInd w:val="0"/>
        <w:snapToGrid w:val="0"/>
        <w:spacing w:beforeLines="50" w:line="360" w:lineRule="auto"/>
        <w:ind w:firstLine="420" w:firstLineChars="200"/>
        <w:jc w:val="left"/>
        <w:rPr>
          <w:rFonts w:ascii="宋体"/>
          <w:sz w:val="28"/>
          <w:szCs w:val="28"/>
        </w:rPr>
      </w:pPr>
      <w:r>
        <w:rPr>
          <w:rFonts w:ascii="宋体" w:hAnsi="宋体" w:cs="宋体"/>
        </w:rPr>
        <w:t>32.1</w:t>
      </w:r>
      <w:r>
        <w:rPr>
          <w:rFonts w:hint="eastAsia" w:ascii="宋体" w:hAnsi="宋体" w:cs="宋体"/>
        </w:rPr>
        <w:t>政府采购合同履行中，采购人需追加与合同标的相同的货物服务的，在不改变合同其他条款的前提下，可以与中标人协商签订补充合同，但所有补充合同的采购金额不得超过原合同采购金额的百分之十。</w:t>
      </w:r>
    </w:p>
    <w:p>
      <w:pPr>
        <w:pStyle w:val="4"/>
        <w:adjustRightInd w:val="0"/>
        <w:snapToGrid w:val="0"/>
        <w:spacing w:beforeLines="50" w:after="0" w:line="360" w:lineRule="auto"/>
        <w:jc w:val="center"/>
        <w:rPr>
          <w:rFonts w:ascii="黑体" w:hAnsi="黑体" w:eastAsia="黑体"/>
          <w:sz w:val="28"/>
          <w:szCs w:val="28"/>
        </w:rPr>
      </w:pPr>
      <w:bookmarkStart w:id="19" w:name="_Toc20651203"/>
      <w:r>
        <w:rPr>
          <w:rFonts w:hint="eastAsia" w:ascii="黑体" w:hAnsi="黑体" w:eastAsia="黑体" w:cs="黑体"/>
          <w:sz w:val="28"/>
          <w:szCs w:val="28"/>
        </w:rPr>
        <w:t>八、政府采购政策</w:t>
      </w:r>
      <w:bookmarkEnd w:id="19"/>
    </w:p>
    <w:p>
      <w:pPr>
        <w:adjustRightInd w:val="0"/>
        <w:snapToGrid w:val="0"/>
        <w:spacing w:beforeLines="50" w:line="360" w:lineRule="auto"/>
        <w:jc w:val="left"/>
        <w:rPr>
          <w:rFonts w:ascii="宋体"/>
          <w:b/>
          <w:bCs/>
          <w:sz w:val="24"/>
          <w:szCs w:val="24"/>
        </w:rPr>
      </w:pPr>
      <w:r>
        <w:rPr>
          <w:rFonts w:ascii="宋体" w:hAnsi="宋体" w:cs="宋体"/>
          <w:b/>
          <w:bCs/>
          <w:sz w:val="24"/>
          <w:szCs w:val="24"/>
        </w:rPr>
        <w:t>33.</w:t>
      </w:r>
      <w:r>
        <w:rPr>
          <w:rFonts w:ascii="宋体" w:hAnsi="宋体" w:cs="宋体"/>
          <w:sz w:val="24"/>
          <w:szCs w:val="24"/>
        </w:rPr>
        <w:t xml:space="preserve"> </w:t>
      </w:r>
      <w:r>
        <w:rPr>
          <w:rFonts w:hint="eastAsia" w:ascii="宋体" w:hAnsi="宋体" w:cs="宋体"/>
          <w:b/>
          <w:bCs/>
          <w:sz w:val="24"/>
          <w:szCs w:val="24"/>
        </w:rPr>
        <w:t>政府采购政策</w:t>
      </w:r>
    </w:p>
    <w:p>
      <w:pPr>
        <w:adjustRightInd w:val="0"/>
        <w:snapToGrid w:val="0"/>
        <w:spacing w:beforeLines="50" w:line="360" w:lineRule="auto"/>
        <w:ind w:firstLine="420" w:firstLineChars="200"/>
        <w:jc w:val="left"/>
        <w:rPr>
          <w:rFonts w:ascii="宋体"/>
          <w:kern w:val="0"/>
        </w:rPr>
      </w:pPr>
      <w:r>
        <w:rPr>
          <w:rFonts w:ascii="宋体" w:hAnsi="宋体" w:cs="宋体"/>
          <w:kern w:val="0"/>
        </w:rPr>
        <w:t>33.1</w:t>
      </w:r>
      <w:r>
        <w:rPr>
          <w:rFonts w:hint="eastAsia" w:ascii="宋体" w:hAnsi="宋体" w:cs="宋体"/>
          <w:kern w:val="0"/>
        </w:rPr>
        <w:t>优先采购：</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）纳入财政部会同国务院有关部门发布的节能产品、环境标志产品政府采购品目清单，实施政府优先采购的，评审时按招标文件第四章第一节有关规定给予一定比例的价格折扣或者加分；</w:t>
      </w:r>
      <w:r>
        <w:rPr>
          <w:rFonts w:ascii="宋体" w:hAnsi="宋体" w:cs="宋体"/>
        </w:rPr>
        <w:t xml:space="preserve"> </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）纳入湖南省财政厅等有关部门发布的湖南省两型产品政府采购目录的，实施政府优先采购，评审时按招标文件第四章第一节有关规定给予一定比例的价格折扣或者加分。</w:t>
      </w:r>
    </w:p>
    <w:p>
      <w:pPr>
        <w:adjustRightInd w:val="0"/>
        <w:snapToGrid w:val="0"/>
        <w:spacing w:beforeLines="50" w:line="360" w:lineRule="auto"/>
        <w:ind w:firstLine="420" w:firstLineChars="200"/>
        <w:jc w:val="left"/>
        <w:rPr>
          <w:rFonts w:ascii="宋体"/>
          <w:kern w:val="0"/>
        </w:rPr>
      </w:pPr>
      <w:r>
        <w:rPr>
          <w:rFonts w:ascii="宋体" w:hAnsi="宋体" w:cs="宋体"/>
          <w:kern w:val="0"/>
        </w:rPr>
        <w:t>33.2</w:t>
      </w:r>
      <w:r>
        <w:rPr>
          <w:rFonts w:hint="eastAsia" w:ascii="宋体" w:hAnsi="宋体" w:cs="宋体"/>
          <w:kern w:val="0"/>
        </w:rPr>
        <w:t>强制采购：</w:t>
      </w:r>
    </w:p>
    <w:p>
      <w:pPr>
        <w:adjustRightInd w:val="0"/>
        <w:snapToGrid w:val="0"/>
        <w:spacing w:beforeLines="50" w:line="360" w:lineRule="auto"/>
        <w:ind w:firstLine="420" w:firstLineChars="20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）纳入财政部会同国务院有关部门发布的节能产品政府采购品目清单，实施政府强制采购的（品目清单标注</w:t>
      </w:r>
      <w:r>
        <w:rPr>
          <w:rFonts w:hint="eastAsia" w:ascii="宋体" w:hAnsi="Wingdings"/>
          <w:kern w:val="0"/>
          <w:szCs w:val="20"/>
        </w:rPr>
        <w:sym w:font="Wingdings" w:char="F0AB"/>
      </w:r>
      <w:r>
        <w:rPr>
          <w:rFonts w:hint="eastAsia" w:ascii="宋体" w:hAnsi="宋体" w:cs="宋体"/>
          <w:kern w:val="0"/>
        </w:rPr>
        <w:t>符号产品），投标人投标产品应当取得国家确定的认证机构出具的、处于有效期之内的节能产品认证证书，否则其</w:t>
      </w:r>
      <w:r>
        <w:rPr>
          <w:rFonts w:hint="eastAsia" w:ascii="宋体" w:hAnsi="宋体" w:cs="宋体"/>
          <w:b/>
          <w:bCs/>
          <w:kern w:val="0"/>
        </w:rPr>
        <w:t>投标无效</w:t>
      </w:r>
      <w:r>
        <w:rPr>
          <w:rFonts w:hint="eastAsia" w:ascii="宋体" w:hAnsi="宋体" w:cs="宋体"/>
          <w:kern w:val="0"/>
        </w:rPr>
        <w:t>。</w:t>
      </w:r>
    </w:p>
    <w:p>
      <w:pPr>
        <w:adjustRightInd w:val="0"/>
        <w:snapToGrid w:val="0"/>
        <w:spacing w:beforeLines="50" w:line="360" w:lineRule="auto"/>
        <w:ind w:firstLine="420" w:firstLineChars="200"/>
        <w:jc w:val="left"/>
        <w:rPr>
          <w:rFonts w:ascii="宋体"/>
        </w:rPr>
      </w:pPr>
      <w:r>
        <w:rPr>
          <w:rFonts w:ascii="宋体" w:hAnsi="宋体" w:cs="宋体"/>
        </w:rPr>
        <w:t>33.3</w:t>
      </w:r>
      <w:r>
        <w:rPr>
          <w:rFonts w:hint="eastAsia" w:ascii="宋体" w:hAnsi="宋体" w:cs="宋体"/>
        </w:rPr>
        <w:t>价格评审优惠：</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投标人为小型、微型企业，且提供本企业生产的货物或者提供其他小型、微型企业生产的货物，投标价格给予一定比例的价格折扣，用扣除后的价格参与评审。投标人所投产品必须是代理商和制造商同时为小微企业，才可享受价格折扣。小型、微型企业提供中型企业制造的货物，视同为中型企业；中型企业提供小型、微型企业制造的货物，视同为中型企业。本项所称货物不包括使用大型企业注册商标的货物；</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）小型、微型企业参加联合体投标并在联合体协议中明确其在合同金额占联合体合同总金额</w:t>
      </w:r>
      <w:r>
        <w:rPr>
          <w:rFonts w:ascii="宋体" w:hAnsi="宋体" w:cs="宋体"/>
        </w:rPr>
        <w:t xml:space="preserve"> 30%</w:t>
      </w:r>
      <w:r>
        <w:rPr>
          <w:rFonts w:hint="eastAsia" w:ascii="宋体" w:hAnsi="宋体" w:cs="宋体"/>
        </w:rPr>
        <w:t>以上的，该联合体投标价格给予一定比例的价格折扣，用扣除后的价格参与评审。联合体各方均为小型、微型企业的，联合体视同为小型、微型企业；</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）监狱企业、残疾人福利性单位视同小型、微型企业，享受评审中价格扣除等促进中小企业发展的政府采购政策。</w:t>
      </w:r>
    </w:p>
    <w:p>
      <w:pPr>
        <w:adjustRightInd w:val="0"/>
        <w:snapToGrid w:val="0"/>
        <w:spacing w:beforeLines="50" w:line="360" w:lineRule="auto"/>
        <w:ind w:firstLine="420" w:firstLineChars="200"/>
        <w:jc w:val="left"/>
        <w:rPr>
          <w:rFonts w:ascii="宋体"/>
        </w:rPr>
      </w:pPr>
      <w:r>
        <w:rPr>
          <w:rFonts w:ascii="宋体" w:hAnsi="宋体" w:cs="宋体"/>
        </w:rPr>
        <w:t>33.4</w:t>
      </w:r>
      <w:r>
        <w:rPr>
          <w:rFonts w:hint="eastAsia" w:ascii="宋体" w:hAnsi="宋体" w:cs="宋体"/>
        </w:rPr>
        <w:t>政府采购政策交叉与叠加</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）投标产品取得两个及以上优先采购产品认证的，评审时只有其中一项产品能享受优先采购优惠（投标人自行选择，并在投标文件中并填报相关信息及数据）</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）投标人同时符合小型、微型企业及监狱企业、残疾人福利性单位要求的，评审时只有一种类型享受价格评审优惠政策；</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）小型和微型企业的价格评审优惠可以与同时属于“节能产品”、“环境标志产品”及“两型产品”中的一项优先采购优惠累加计算。</w:t>
      </w:r>
    </w:p>
    <w:p>
      <w:pPr>
        <w:adjustRightInd w:val="0"/>
        <w:snapToGrid w:val="0"/>
        <w:spacing w:beforeLines="50" w:line="360" w:lineRule="auto"/>
        <w:ind w:firstLine="420" w:firstLineChars="200"/>
        <w:jc w:val="left"/>
        <w:rPr>
          <w:rFonts w:ascii="宋体"/>
        </w:rPr>
      </w:pPr>
      <w:r>
        <w:rPr>
          <w:rFonts w:ascii="宋体" w:hAnsi="宋体" w:cs="宋体"/>
        </w:rPr>
        <w:t>33.5</w:t>
      </w:r>
      <w:r>
        <w:rPr>
          <w:rFonts w:hint="eastAsia" w:ascii="宋体" w:hAnsi="宋体" w:cs="宋体"/>
        </w:rPr>
        <w:t>小型、微型企业的投标人提供部分小型、微型企业制造的产品，以及部分投标产品属于优先采购的，评审时只对该部分产品的报价实行价格扣除及加分。投标人应按本章第</w:t>
      </w:r>
      <w:r>
        <w:rPr>
          <w:rFonts w:ascii="宋体" w:hAnsi="宋体" w:cs="宋体"/>
        </w:rPr>
        <w:t>33.6</w:t>
      </w:r>
      <w:r>
        <w:rPr>
          <w:rFonts w:hint="eastAsia" w:ascii="宋体" w:hAnsi="宋体" w:cs="宋体"/>
        </w:rPr>
        <w:t>款规定提供相关证明资料（包括提供相关报价）。</w:t>
      </w:r>
    </w:p>
    <w:p>
      <w:pPr>
        <w:adjustRightInd w:val="0"/>
        <w:snapToGrid w:val="0"/>
        <w:spacing w:beforeLines="50" w:line="360" w:lineRule="auto"/>
        <w:ind w:firstLine="420" w:firstLineChars="200"/>
        <w:jc w:val="left"/>
        <w:rPr>
          <w:rFonts w:ascii="宋体"/>
        </w:rPr>
      </w:pPr>
      <w:r>
        <w:rPr>
          <w:rFonts w:ascii="宋体" w:hAnsi="宋体" w:cs="宋体"/>
        </w:rPr>
        <w:t>33.6</w:t>
      </w:r>
      <w:r>
        <w:rPr>
          <w:rFonts w:hint="eastAsia" w:ascii="宋体" w:hAnsi="宋体" w:cs="宋体"/>
        </w:rPr>
        <w:t>投标人符合本章第</w:t>
      </w:r>
      <w:r>
        <w:rPr>
          <w:rFonts w:ascii="宋体" w:hAnsi="宋体" w:cs="宋体"/>
        </w:rPr>
        <w:t>33.1</w:t>
      </w:r>
      <w:r>
        <w:rPr>
          <w:rFonts w:hint="eastAsia" w:ascii="宋体" w:hAnsi="宋体" w:cs="宋体"/>
        </w:rPr>
        <w:t>款、第</w:t>
      </w:r>
      <w:r>
        <w:rPr>
          <w:rFonts w:ascii="宋体" w:hAnsi="宋体" w:cs="宋体"/>
        </w:rPr>
        <w:t>33.2</w:t>
      </w:r>
      <w:r>
        <w:rPr>
          <w:rFonts w:hint="eastAsia" w:ascii="宋体" w:hAnsi="宋体" w:cs="宋体"/>
        </w:rPr>
        <w:t>款、第</w:t>
      </w:r>
      <w:r>
        <w:rPr>
          <w:rFonts w:ascii="宋体" w:hAnsi="宋体" w:cs="宋体"/>
        </w:rPr>
        <w:t>33.3</w:t>
      </w:r>
      <w:r>
        <w:rPr>
          <w:rFonts w:hint="eastAsia" w:ascii="宋体" w:hAnsi="宋体" w:cs="宋体"/>
        </w:rPr>
        <w:t>款规定的，应提供相关证明资料。</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）节能产品、环境标志产品：提供国家确定的认证机构出具的、处于有效期之内的节能产品、环境标志产品认证证书（复印件）。</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）两型产品：提供《湖南省两型产品政府采购目录》（最新一期）文件首页和投标产品所在页（截图）。</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）中小企业：按《政府采购促进中小企业发展管理办法》（财库</w:t>
      </w:r>
      <w:r>
        <w:rPr>
          <w:rFonts w:ascii="宋体" w:hAnsi="宋体" w:cs="宋体"/>
        </w:rPr>
        <w:t xml:space="preserve"> ( 2020)46 </w:t>
      </w:r>
      <w:r>
        <w:rPr>
          <w:rFonts w:hint="eastAsia" w:ascii="宋体" w:hAnsi="宋体" w:cs="宋体"/>
        </w:rPr>
        <w:t>号</w:t>
      </w:r>
      <w:r>
        <w:rPr>
          <w:rFonts w:ascii="宋体" w:hAnsi="宋体" w:cs="宋体"/>
        </w:rPr>
        <w:t xml:space="preserve"> </w:t>
      </w:r>
      <w:r>
        <w:rPr>
          <w:rFonts w:hint="eastAsia" w:ascii="宋体" w:hAnsi="宋体" w:cs="宋体"/>
        </w:rPr>
        <w:t>）规定，提供《中小企业声明函》（格式）。</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）监狱企业：按《关于政府采购支持监狱企业发展有关问题的通知》</w:t>
      </w:r>
      <w:r>
        <w:rPr>
          <w:rFonts w:ascii="宋体" w:hAnsi="宋体" w:cs="宋体"/>
        </w:rPr>
        <w:t>(</w:t>
      </w:r>
      <w:r>
        <w:rPr>
          <w:rFonts w:hint="eastAsia" w:ascii="宋体" w:hAnsi="宋体" w:cs="宋体"/>
        </w:rPr>
        <w:t>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w:t>
      </w:r>
      <w:r>
        <w:rPr>
          <w:rFonts w:ascii="宋体" w:hAnsi="宋体" w:cs="宋体"/>
        </w:rPr>
        <w:t>)</w:t>
      </w:r>
      <w:r>
        <w:rPr>
          <w:rFonts w:hint="eastAsia" w:ascii="宋体" w:hAnsi="宋体" w:cs="宋体"/>
        </w:rPr>
        <w:t>文件规定提供证明文件（复印件）。</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）残疾人福利性单位：按《关于促进残疾人就业政府采购政策的通知》</w:t>
      </w:r>
      <w:r>
        <w:rPr>
          <w:rFonts w:ascii="宋体" w:hAnsi="宋体" w:cs="宋体"/>
        </w:rPr>
        <w:t>(</w:t>
      </w:r>
      <w:r>
        <w:rPr>
          <w:rFonts w:hint="eastAsia" w:ascii="宋体" w:hAnsi="宋体" w:cs="宋体"/>
        </w:rPr>
        <w:t>财库〔</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rPr>
        <w:t>号</w:t>
      </w:r>
      <w:r>
        <w:rPr>
          <w:rFonts w:ascii="宋体" w:hAnsi="宋体" w:cs="宋体"/>
        </w:rPr>
        <w:t>)</w:t>
      </w:r>
      <w:r>
        <w:rPr>
          <w:rFonts w:hint="eastAsia" w:ascii="宋体" w:hAnsi="宋体" w:cs="宋体"/>
        </w:rPr>
        <w:t>文件规定提供《残疾人福利性单位声明函》（格式）。</w:t>
      </w:r>
    </w:p>
    <w:p>
      <w:pPr>
        <w:adjustRightInd w:val="0"/>
        <w:snapToGrid w:val="0"/>
        <w:spacing w:beforeLines="50" w:line="360" w:lineRule="auto"/>
        <w:ind w:firstLine="420" w:firstLineChars="200"/>
        <w:jc w:val="left"/>
        <w:rPr>
          <w:rFonts w:ascii="宋体"/>
        </w:rPr>
      </w:pPr>
      <w:r>
        <w:rPr>
          <w:rFonts w:ascii="宋体" w:hAnsi="宋体" w:cs="宋体"/>
        </w:rPr>
        <w:t>33.7</w:t>
      </w:r>
      <w:r>
        <w:rPr>
          <w:rFonts w:hint="eastAsia" w:ascii="宋体" w:hAnsi="宋体" w:cs="宋体"/>
        </w:rPr>
        <w:t>投标人有融资、担保需求的，可登陆中国湖南政府采购网查询相关银行、担保机构业务。</w:t>
      </w:r>
    </w:p>
    <w:p>
      <w:pPr>
        <w:pStyle w:val="4"/>
        <w:adjustRightInd w:val="0"/>
        <w:snapToGrid w:val="0"/>
        <w:spacing w:beforeLines="50" w:after="0" w:line="360" w:lineRule="auto"/>
        <w:jc w:val="center"/>
        <w:rPr>
          <w:rFonts w:ascii="黑体" w:hAnsi="黑体" w:eastAsia="黑体"/>
          <w:sz w:val="28"/>
          <w:szCs w:val="28"/>
        </w:rPr>
      </w:pPr>
      <w:bookmarkStart w:id="20" w:name="_Toc20651204"/>
      <w:r>
        <w:rPr>
          <w:rFonts w:hint="eastAsia" w:ascii="黑体" w:hAnsi="黑体" w:eastAsia="黑体" w:cs="黑体"/>
          <w:sz w:val="28"/>
          <w:szCs w:val="28"/>
        </w:rPr>
        <w:t>九、其他规定</w:t>
      </w:r>
      <w:bookmarkEnd w:id="20"/>
    </w:p>
    <w:p>
      <w:pPr>
        <w:adjustRightInd w:val="0"/>
        <w:snapToGrid w:val="0"/>
        <w:spacing w:beforeLines="50" w:line="360" w:lineRule="auto"/>
        <w:jc w:val="left"/>
        <w:rPr>
          <w:rFonts w:ascii="宋体"/>
          <w:b/>
          <w:bCs/>
          <w:sz w:val="24"/>
          <w:szCs w:val="24"/>
        </w:rPr>
      </w:pPr>
      <w:r>
        <w:rPr>
          <w:rFonts w:ascii="宋体" w:hAnsi="宋体" w:cs="宋体"/>
          <w:b/>
          <w:bCs/>
          <w:sz w:val="24"/>
          <w:szCs w:val="24"/>
        </w:rPr>
        <w:t>34.</w:t>
      </w:r>
      <w:r>
        <w:rPr>
          <w:rFonts w:ascii="宋体" w:hAnsi="宋体" w:cs="宋体"/>
          <w:sz w:val="24"/>
          <w:szCs w:val="24"/>
        </w:rPr>
        <w:t xml:space="preserve"> </w:t>
      </w:r>
      <w:r>
        <w:rPr>
          <w:rFonts w:hint="eastAsia" w:ascii="宋体" w:hAnsi="宋体" w:cs="宋体"/>
          <w:b/>
          <w:bCs/>
          <w:sz w:val="24"/>
          <w:szCs w:val="24"/>
        </w:rPr>
        <w:t>招标不足三家处理</w:t>
      </w:r>
    </w:p>
    <w:p>
      <w:pPr>
        <w:adjustRightInd w:val="0"/>
        <w:snapToGrid w:val="0"/>
        <w:spacing w:beforeLines="50" w:line="360" w:lineRule="auto"/>
        <w:ind w:firstLine="420" w:firstLineChars="200"/>
        <w:jc w:val="left"/>
        <w:rPr>
          <w:rFonts w:ascii="宋体"/>
        </w:rPr>
      </w:pPr>
      <w:r>
        <w:rPr>
          <w:rFonts w:ascii="宋体" w:hAnsi="宋体" w:cs="宋体"/>
        </w:rPr>
        <w:t>34.1</w:t>
      </w:r>
      <w:r>
        <w:rPr>
          <w:rFonts w:hint="eastAsia" w:ascii="宋体" w:hAnsi="宋体" w:cs="宋体"/>
        </w:rPr>
        <w:t>公开招标数额标准以上的采购项目，投标截止后投标人不足</w:t>
      </w:r>
      <w:r>
        <w:rPr>
          <w:rFonts w:ascii="宋体" w:hAnsi="宋体" w:cs="宋体"/>
        </w:rPr>
        <w:t>3</w:t>
      </w:r>
      <w:r>
        <w:rPr>
          <w:rFonts w:hint="eastAsia" w:ascii="宋体" w:hAnsi="宋体" w:cs="宋体"/>
        </w:rPr>
        <w:t>家或者通过资格审查或符合性审查的投标人不足</w:t>
      </w:r>
      <w:r>
        <w:rPr>
          <w:rFonts w:ascii="宋体" w:hAnsi="宋体" w:cs="宋体"/>
        </w:rPr>
        <w:t>3</w:t>
      </w:r>
      <w:r>
        <w:rPr>
          <w:rFonts w:hint="eastAsia" w:ascii="宋体" w:hAnsi="宋体" w:cs="宋体"/>
        </w:rPr>
        <w:t>家的，除采购任务取消情形外，按照以下方式处理：</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）招标文件存在不合理条款或者招标程序不符合规定的，采购人、采购代理机构改正后依法重新招标；</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）招标文件没有不合理条款、招标程序符合规定，需要采用其他采购方式采购的，采购人应当依法报财政部门批准。</w:t>
      </w:r>
    </w:p>
    <w:p>
      <w:pPr>
        <w:adjustRightInd w:val="0"/>
        <w:snapToGrid w:val="0"/>
        <w:spacing w:beforeLines="50" w:line="360" w:lineRule="auto"/>
        <w:ind w:firstLine="420" w:firstLineChars="200"/>
        <w:jc w:val="left"/>
        <w:rPr>
          <w:rFonts w:ascii="宋体"/>
        </w:rPr>
      </w:pPr>
      <w:r>
        <w:rPr>
          <w:rFonts w:ascii="宋体" w:hAnsi="宋体" w:cs="宋体"/>
        </w:rPr>
        <w:t>34.2</w:t>
      </w:r>
      <w:r>
        <w:rPr>
          <w:rFonts w:hint="eastAsia" w:ascii="宋体" w:hAnsi="宋体" w:cs="宋体"/>
        </w:rPr>
        <w:t>属上款第（</w:t>
      </w:r>
      <w:r>
        <w:rPr>
          <w:rFonts w:ascii="宋体" w:hAnsi="宋体" w:cs="宋体"/>
        </w:rPr>
        <w:t>2</w:t>
      </w:r>
      <w:r>
        <w:rPr>
          <w:rFonts w:hint="eastAsia" w:ascii="宋体" w:hAnsi="宋体" w:cs="宋体"/>
        </w:rPr>
        <w:t>）项情形的，评标委员会应出具的招标文件没有不合理条款的论证意见。</w:t>
      </w:r>
    </w:p>
    <w:p>
      <w:pPr>
        <w:adjustRightInd w:val="0"/>
        <w:snapToGrid w:val="0"/>
        <w:spacing w:beforeLines="50" w:line="360" w:lineRule="auto"/>
        <w:jc w:val="left"/>
        <w:rPr>
          <w:rFonts w:ascii="宋体"/>
          <w:b/>
          <w:bCs/>
          <w:sz w:val="24"/>
          <w:szCs w:val="24"/>
        </w:rPr>
      </w:pPr>
      <w:r>
        <w:rPr>
          <w:rFonts w:ascii="宋体" w:hAnsi="宋体" w:cs="宋体"/>
          <w:b/>
          <w:bCs/>
          <w:sz w:val="24"/>
          <w:szCs w:val="24"/>
        </w:rPr>
        <w:t xml:space="preserve">35. </w:t>
      </w:r>
      <w:r>
        <w:rPr>
          <w:rFonts w:hint="eastAsia" w:ascii="宋体" w:hAnsi="宋体" w:cs="宋体"/>
          <w:b/>
          <w:bCs/>
          <w:sz w:val="24"/>
          <w:szCs w:val="24"/>
        </w:rPr>
        <w:t>招标代理服务费</w:t>
      </w:r>
    </w:p>
    <w:p>
      <w:pPr>
        <w:adjustRightInd w:val="0"/>
        <w:snapToGrid w:val="0"/>
        <w:spacing w:beforeLines="50" w:line="360" w:lineRule="auto"/>
        <w:ind w:firstLine="420" w:firstLineChars="200"/>
        <w:jc w:val="left"/>
        <w:rPr>
          <w:rFonts w:ascii="宋体"/>
        </w:rPr>
      </w:pPr>
      <w:r>
        <w:rPr>
          <w:rFonts w:ascii="宋体" w:hAnsi="宋体" w:cs="宋体"/>
        </w:rPr>
        <w:t>35.1</w:t>
      </w:r>
      <w:r>
        <w:rPr>
          <w:rFonts w:hint="eastAsia" w:ascii="宋体" w:hAnsi="宋体" w:cs="宋体"/>
        </w:rPr>
        <w:t>招标代理服务费由中标人支付的，投标人应按</w:t>
      </w:r>
      <w:r>
        <w:rPr>
          <w:rFonts w:hint="eastAsia" w:ascii="宋体" w:hAnsi="宋体" w:cs="宋体"/>
          <w:b/>
          <w:bCs/>
        </w:rPr>
        <w:t>【投标须知前附表】</w:t>
      </w:r>
      <w:r>
        <w:rPr>
          <w:rFonts w:hint="eastAsia" w:ascii="宋体" w:hAnsi="宋体" w:cs="宋体"/>
        </w:rPr>
        <w:t>规定向采购代理机构交纳招标代理服务费，并在投标文件中提供中标服务费承诺书。</w:t>
      </w:r>
    </w:p>
    <w:p>
      <w:pPr>
        <w:adjustRightInd w:val="0"/>
        <w:snapToGrid w:val="0"/>
        <w:spacing w:beforeLines="50" w:line="360" w:lineRule="auto"/>
        <w:jc w:val="left"/>
        <w:rPr>
          <w:rFonts w:ascii="宋体"/>
          <w:b/>
          <w:bCs/>
          <w:sz w:val="24"/>
          <w:szCs w:val="24"/>
        </w:rPr>
      </w:pPr>
      <w:r>
        <w:rPr>
          <w:rFonts w:ascii="宋体" w:hAnsi="宋体" w:cs="宋体"/>
          <w:b/>
          <w:bCs/>
          <w:kern w:val="0"/>
          <w:sz w:val="24"/>
          <w:szCs w:val="24"/>
        </w:rPr>
        <w:t>36.</w:t>
      </w:r>
      <w:r>
        <w:rPr>
          <w:rFonts w:ascii="宋体" w:hAnsi="宋体" w:cs="宋体"/>
          <w:b/>
          <w:bCs/>
          <w:sz w:val="24"/>
          <w:szCs w:val="24"/>
        </w:rPr>
        <w:t xml:space="preserve"> </w:t>
      </w:r>
      <w:r>
        <w:rPr>
          <w:rFonts w:hint="eastAsia" w:ascii="宋体" w:hAnsi="宋体" w:cs="宋体"/>
          <w:b/>
          <w:bCs/>
          <w:sz w:val="24"/>
          <w:szCs w:val="24"/>
        </w:rPr>
        <w:t>需要补充的其他内容</w:t>
      </w:r>
    </w:p>
    <w:p>
      <w:pPr>
        <w:adjustRightInd w:val="0"/>
        <w:snapToGrid w:val="0"/>
        <w:spacing w:beforeLines="50" w:line="360" w:lineRule="auto"/>
        <w:ind w:firstLine="420" w:firstLineChars="200"/>
        <w:jc w:val="left"/>
        <w:rPr>
          <w:rFonts w:ascii="宋体"/>
        </w:rPr>
      </w:pPr>
      <w:r>
        <w:rPr>
          <w:rFonts w:ascii="宋体" w:hAnsi="宋体" w:cs="宋体"/>
        </w:rPr>
        <w:t>36.1</w:t>
      </w:r>
      <w:r>
        <w:rPr>
          <w:rFonts w:hint="eastAsia" w:ascii="宋体" w:hAnsi="宋体" w:cs="宋体"/>
        </w:rPr>
        <w:t>招标文件需要补充的其他内容见</w:t>
      </w:r>
      <w:r>
        <w:rPr>
          <w:rFonts w:hint="eastAsia" w:ascii="宋体" w:hAnsi="宋体" w:cs="宋体"/>
          <w:b/>
          <w:bCs/>
        </w:rPr>
        <w:t>【投标须知前附表】</w:t>
      </w:r>
      <w:r>
        <w:rPr>
          <w:rFonts w:hint="eastAsia" w:ascii="宋体" w:hAnsi="宋体" w:cs="宋体"/>
        </w:rPr>
        <w:t>。</w:t>
      </w:r>
    </w:p>
    <w:p>
      <w:pPr>
        <w:pStyle w:val="24"/>
        <w:adjustRightInd w:val="0"/>
        <w:snapToGrid w:val="0"/>
        <w:spacing w:line="360" w:lineRule="auto"/>
        <w:outlineLvl w:val="0"/>
        <w:rPr>
          <w:rFonts w:ascii="黑体" w:hAnsi="华文中宋" w:eastAsia="黑体" w:cs="Times New Roman"/>
          <w:w w:val="90"/>
          <w:sz w:val="32"/>
          <w:szCs w:val="32"/>
        </w:rPr>
      </w:pPr>
    </w:p>
    <w:p>
      <w:pPr>
        <w:pStyle w:val="3"/>
        <w:rPr>
          <w:rFonts w:ascii="黑体" w:hAnsi="黑体" w:eastAsia="黑体"/>
          <w:sz w:val="32"/>
          <w:szCs w:val="32"/>
        </w:rPr>
      </w:pPr>
    </w:p>
    <w:p>
      <w:pPr>
        <w:pStyle w:val="3"/>
        <w:jc w:val="both"/>
        <w:rPr>
          <w:rFonts w:ascii="黑体" w:hAnsi="黑体" w:eastAsia="黑体"/>
          <w:sz w:val="32"/>
          <w:szCs w:val="32"/>
        </w:rPr>
      </w:pPr>
    </w:p>
    <w:p/>
    <w:p>
      <w:pPr>
        <w:pStyle w:val="3"/>
        <w:jc w:val="both"/>
        <w:rPr>
          <w:rFonts w:ascii="黑体" w:hAnsi="黑体" w:eastAsia="黑体"/>
          <w:sz w:val="32"/>
          <w:szCs w:val="32"/>
        </w:rPr>
      </w:pPr>
    </w:p>
    <w:p>
      <w:pPr>
        <w:pStyle w:val="3"/>
        <w:jc w:val="both"/>
        <w:rPr>
          <w:rFonts w:ascii="黑体" w:hAnsi="黑体" w:eastAsia="黑体"/>
          <w:sz w:val="32"/>
          <w:szCs w:val="32"/>
        </w:rPr>
      </w:pPr>
    </w:p>
    <w:p>
      <w:pPr>
        <w:pStyle w:val="3"/>
        <w:jc w:val="both"/>
        <w:rPr>
          <w:rFonts w:ascii="黑体" w:hAnsi="黑体" w:eastAsia="黑体"/>
          <w:sz w:val="32"/>
          <w:szCs w:val="32"/>
        </w:rPr>
      </w:pPr>
    </w:p>
    <w:p>
      <w:pPr>
        <w:pStyle w:val="2"/>
        <w:adjustRightInd w:val="0"/>
        <w:snapToGrid w:val="0"/>
        <w:spacing w:beforeLines="50"/>
        <w:jc w:val="center"/>
        <w:rPr>
          <w:rFonts w:ascii="黑体" w:hAnsi="黑体" w:eastAsia="黑体" w:cs="Times New Roman"/>
          <w:sz w:val="28"/>
          <w:szCs w:val="28"/>
        </w:rPr>
        <w:sectPr>
          <w:pgSz w:w="11906" w:h="16838"/>
          <w:pgMar w:top="1361" w:right="1361" w:bottom="1361" w:left="1417" w:header="851" w:footer="992" w:gutter="0"/>
          <w:cols w:space="720" w:num="1"/>
          <w:docGrid w:type="lines" w:linePitch="312" w:charSpace="0"/>
        </w:sectPr>
      </w:pPr>
    </w:p>
    <w:bookmarkEnd w:id="11"/>
    <w:p>
      <w:pPr>
        <w:pStyle w:val="3"/>
        <w:rPr>
          <w:rFonts w:ascii="黑体" w:hAnsi="黑体" w:eastAsia="黑体"/>
          <w:sz w:val="32"/>
          <w:szCs w:val="32"/>
        </w:rPr>
      </w:pPr>
      <w:bookmarkStart w:id="21" w:name="_Toc20651205"/>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资格审查</w:t>
      </w:r>
      <w:bookmarkEnd w:id="21"/>
    </w:p>
    <w:p>
      <w:pPr>
        <w:pStyle w:val="4"/>
        <w:adjustRightInd w:val="0"/>
        <w:snapToGrid w:val="0"/>
        <w:spacing w:beforeLines="50" w:after="0" w:line="360" w:lineRule="auto"/>
        <w:rPr>
          <w:rFonts w:ascii="黑体" w:hAnsi="黑体" w:eastAsia="黑体"/>
          <w:sz w:val="24"/>
          <w:szCs w:val="24"/>
        </w:rPr>
      </w:pPr>
      <w:bookmarkStart w:id="22" w:name="_Toc20651206"/>
      <w:r>
        <w:rPr>
          <w:rFonts w:ascii="黑体" w:hAnsi="黑体" w:eastAsia="黑体" w:cs="黑体"/>
          <w:sz w:val="24"/>
          <w:szCs w:val="24"/>
        </w:rPr>
        <w:t>1</w:t>
      </w:r>
      <w:r>
        <w:rPr>
          <w:rFonts w:hint="eastAsia" w:ascii="黑体" w:hAnsi="黑体" w:eastAsia="黑体" w:cs="黑体"/>
          <w:sz w:val="24"/>
          <w:szCs w:val="24"/>
        </w:rPr>
        <w:t>．资格审查主体</w:t>
      </w:r>
      <w:bookmarkEnd w:id="22"/>
    </w:p>
    <w:p>
      <w:pPr>
        <w:adjustRightInd w:val="0"/>
        <w:snapToGrid w:val="0"/>
        <w:spacing w:beforeLines="50" w:line="360" w:lineRule="auto"/>
        <w:ind w:firstLine="417" w:firstLineChars="199"/>
        <w:jc w:val="left"/>
        <w:rPr>
          <w:rFonts w:ascii="宋体"/>
        </w:rPr>
      </w:pPr>
      <w:r>
        <w:rPr>
          <w:rFonts w:ascii="宋体" w:hAnsi="宋体" w:cs="宋体"/>
        </w:rPr>
        <w:t>1.1</w:t>
      </w:r>
      <w:r>
        <w:rPr>
          <w:rFonts w:hint="eastAsia" w:ascii="宋体" w:hAnsi="宋体" w:cs="宋体"/>
        </w:rPr>
        <w:t>资格审查主体：采购人、采购代理机构负责资格审查。</w:t>
      </w:r>
    </w:p>
    <w:p>
      <w:pPr>
        <w:pStyle w:val="4"/>
        <w:adjustRightInd w:val="0"/>
        <w:snapToGrid w:val="0"/>
        <w:spacing w:beforeLines="50" w:after="0" w:line="360" w:lineRule="auto"/>
        <w:rPr>
          <w:rFonts w:ascii="黑体" w:hAnsi="黑体" w:eastAsia="黑体"/>
          <w:sz w:val="24"/>
          <w:szCs w:val="24"/>
        </w:rPr>
      </w:pPr>
      <w:bookmarkStart w:id="23" w:name="_Toc20651207"/>
      <w:r>
        <w:rPr>
          <w:rFonts w:ascii="黑体" w:hAnsi="黑体" w:eastAsia="黑体" w:cs="黑体"/>
          <w:sz w:val="24"/>
          <w:szCs w:val="24"/>
        </w:rPr>
        <w:t>2</w:t>
      </w:r>
      <w:r>
        <w:rPr>
          <w:rFonts w:hint="eastAsia" w:ascii="黑体" w:hAnsi="黑体" w:eastAsia="黑体" w:cs="黑体"/>
          <w:sz w:val="24"/>
          <w:szCs w:val="24"/>
        </w:rPr>
        <w:t>．资格审查</w:t>
      </w:r>
      <w:bookmarkEnd w:id="23"/>
    </w:p>
    <w:p>
      <w:pPr>
        <w:adjustRightInd w:val="0"/>
        <w:snapToGrid w:val="0"/>
        <w:spacing w:beforeLines="50" w:line="360" w:lineRule="auto"/>
        <w:ind w:firstLine="420" w:firstLineChars="200"/>
        <w:jc w:val="left"/>
        <w:rPr>
          <w:rFonts w:ascii="宋体"/>
        </w:rPr>
      </w:pPr>
      <w:r>
        <w:rPr>
          <w:rFonts w:ascii="宋体" w:hAnsi="宋体" w:cs="宋体"/>
        </w:rPr>
        <w:t>2.1</w:t>
      </w:r>
      <w:r>
        <w:rPr>
          <w:rFonts w:hint="eastAsia" w:ascii="宋体" w:hAnsi="宋体" w:cs="宋体"/>
        </w:rPr>
        <w:t>资格审查依据法律法规和招标文件的规定，对投标文件中的资格证明文件、投标保证金、投标报价等进行审查，以确定投标供应商是否具备投标资格。</w:t>
      </w:r>
    </w:p>
    <w:p>
      <w:pPr>
        <w:adjustRightInd w:val="0"/>
        <w:snapToGrid w:val="0"/>
        <w:spacing w:beforeLines="50" w:line="360" w:lineRule="auto"/>
        <w:ind w:firstLine="420" w:firstLineChars="200"/>
        <w:jc w:val="left"/>
        <w:rPr>
          <w:rFonts w:ascii="宋体"/>
        </w:rPr>
      </w:pPr>
      <w:r>
        <w:rPr>
          <w:rFonts w:ascii="宋体" w:hAnsi="宋体" w:cs="宋体"/>
        </w:rPr>
        <w:t>2.2</w:t>
      </w:r>
      <w:r>
        <w:rPr>
          <w:rFonts w:hint="eastAsia" w:ascii="宋体" w:hAnsi="宋体" w:cs="宋体"/>
        </w:rPr>
        <w:t>采购人、采购代理机构按本章附表</w:t>
      </w:r>
      <w:r>
        <w:rPr>
          <w:rFonts w:ascii="宋体" w:hAnsi="宋体" w:cs="宋体"/>
        </w:rPr>
        <w:t>1</w:t>
      </w:r>
      <w:r>
        <w:rPr>
          <w:rFonts w:hint="eastAsia" w:ascii="宋体" w:hAnsi="宋体" w:cs="宋体"/>
        </w:rPr>
        <w:t>“资格审查表”所列审查项目及审查标准，对投标人资格进行审查。</w:t>
      </w:r>
    </w:p>
    <w:p>
      <w:pPr>
        <w:adjustRightInd w:val="0"/>
        <w:snapToGrid w:val="0"/>
        <w:spacing w:beforeLines="50" w:line="360" w:lineRule="auto"/>
        <w:ind w:firstLine="420" w:firstLineChars="200"/>
        <w:jc w:val="left"/>
        <w:rPr>
          <w:rFonts w:ascii="宋体"/>
        </w:rPr>
      </w:pPr>
      <w:r>
        <w:rPr>
          <w:rFonts w:ascii="宋体" w:hAnsi="宋体" w:cs="宋体"/>
        </w:rPr>
        <w:t>2.3</w:t>
      </w:r>
      <w:r>
        <w:rPr>
          <w:rFonts w:hint="eastAsia" w:ascii="宋体" w:hAnsi="宋体" w:cs="宋体"/>
        </w:rPr>
        <w:t>在资格审查时，投标人存在下列情况之一的，资格审查不合格，其投标无效：</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）不具备招标文件中规定的资格要求的，或提交的资格证明文件不符合招标文件要求的，或未提供资格证明文件原件的；</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）联合体投标未提交联合体协议书，或未提交联合体各方资格证明文件的；</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）投标文件的资格证明文件未按照招标文件要求签署、盖章的；</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4</w:t>
      </w:r>
      <w:r>
        <w:rPr>
          <w:rFonts w:hint="eastAsia" w:ascii="宋体" w:hAnsi="宋体" w:cs="宋体"/>
        </w:rPr>
        <w:t>）未按照招标文件的规定提交投标保证金的。</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5</w:t>
      </w:r>
      <w:r>
        <w:rPr>
          <w:rFonts w:hint="eastAsia" w:ascii="宋体" w:hAnsi="宋体" w:cs="宋体"/>
        </w:rPr>
        <w:t>）投标报价低于招标文件中规定的预算金额或者最低限价的；</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6</w:t>
      </w:r>
      <w:r>
        <w:rPr>
          <w:rFonts w:hint="eastAsia" w:ascii="宋体" w:hAnsi="宋体" w:cs="宋体"/>
        </w:rPr>
        <w:t>）法律、法规和招标文件规定的其他投标无效情形的。</w:t>
      </w:r>
    </w:p>
    <w:p>
      <w:pPr>
        <w:adjustRightInd w:val="0"/>
        <w:snapToGrid w:val="0"/>
        <w:spacing w:beforeLines="50" w:line="360" w:lineRule="auto"/>
        <w:ind w:firstLine="420" w:firstLineChars="200"/>
        <w:jc w:val="left"/>
        <w:rPr>
          <w:rFonts w:ascii="宋体"/>
          <w:b/>
          <w:bCs/>
          <w:sz w:val="32"/>
          <w:szCs w:val="32"/>
        </w:rPr>
      </w:pPr>
      <w:r>
        <w:rPr>
          <w:rFonts w:ascii="宋体" w:hAnsi="宋体" w:cs="宋体"/>
        </w:rPr>
        <w:t>2.4</w:t>
      </w:r>
      <w:r>
        <w:rPr>
          <w:rFonts w:hint="eastAsia" w:ascii="宋体" w:hAnsi="宋体" w:cs="宋体"/>
        </w:rPr>
        <w:t>信用记录。开标结束后资格审查时，采购人、采购代理机构将对投标人信用记录进行甄别。</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1</w:t>
      </w:r>
      <w:r>
        <w:rPr>
          <w:rFonts w:hint="eastAsia" w:ascii="宋体" w:hAnsi="宋体" w:cs="宋体"/>
        </w:rPr>
        <w:t>）信用信息查询的查询渠道：信用中国网（</w:t>
      </w:r>
      <w:r>
        <w:rPr>
          <w:rFonts w:ascii="宋体" w:hAnsi="宋体" w:cs="宋体"/>
        </w:rPr>
        <w:t>www.creditchina.gov.cn</w:t>
      </w:r>
      <w:r>
        <w:rPr>
          <w:rFonts w:hint="eastAsia" w:ascii="宋体" w:hAnsi="宋体" w:cs="宋体"/>
        </w:rPr>
        <w:t>）、中国政府采购网（</w:t>
      </w:r>
      <w:r>
        <w:rPr>
          <w:rFonts w:ascii="宋体" w:hAnsi="宋体" w:cs="宋体"/>
        </w:rPr>
        <w:t>www.ccgp.gov.cn</w:t>
      </w:r>
      <w:r>
        <w:rPr>
          <w:rFonts w:hint="eastAsia" w:ascii="宋体" w:hAnsi="宋体" w:cs="宋体"/>
        </w:rPr>
        <w:t>）；</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2</w:t>
      </w:r>
      <w:r>
        <w:rPr>
          <w:rFonts w:hint="eastAsia" w:ascii="宋体" w:hAnsi="宋体" w:cs="宋体"/>
        </w:rPr>
        <w:t>）不良信用记录是指：投标人在“信用中国”网站被列入失信被执行人和重大税收违法案件当事人名单，或在“中国政府采购网”网站被列入政府采购严重违法失信行为记录名单。投标人有上述不良信用记录的，其投标无效，其中，列入政府采购严重违法失信行为记录名单的，按处罚结果执行。</w:t>
      </w:r>
    </w:p>
    <w:p>
      <w:pPr>
        <w:adjustRightInd w:val="0"/>
        <w:snapToGrid w:val="0"/>
        <w:spacing w:beforeLines="50" w:line="360" w:lineRule="auto"/>
        <w:ind w:firstLine="420" w:firstLineChars="200"/>
        <w:jc w:val="left"/>
        <w:rPr>
          <w:rFonts w:ascii="宋体"/>
        </w:rPr>
      </w:pPr>
      <w:r>
        <w:rPr>
          <w:rFonts w:hint="eastAsia" w:ascii="宋体" w:hAnsi="宋体" w:cs="宋体"/>
        </w:rPr>
        <w:t>（</w:t>
      </w:r>
      <w:r>
        <w:rPr>
          <w:rFonts w:ascii="宋体" w:hAnsi="宋体" w:cs="宋体"/>
        </w:rPr>
        <w:t>3</w:t>
      </w:r>
      <w:r>
        <w:rPr>
          <w:rFonts w:hint="eastAsia" w:ascii="宋体" w:hAnsi="宋体" w:cs="宋体"/>
        </w:rPr>
        <w:t>）联合体形式投标的，联合体成员存在不良信用记录的，视同联合体存在不良信用记录。</w:t>
      </w:r>
    </w:p>
    <w:p>
      <w:pPr>
        <w:adjustRightInd w:val="0"/>
        <w:snapToGrid w:val="0"/>
        <w:spacing w:beforeLines="50" w:line="360" w:lineRule="auto"/>
        <w:ind w:firstLine="420" w:firstLineChars="200"/>
        <w:jc w:val="left"/>
        <w:rPr>
          <w:rFonts w:ascii="宋体"/>
          <w:color w:val="FF0000"/>
        </w:rPr>
      </w:pPr>
      <w:r>
        <w:rPr>
          <w:rFonts w:hint="eastAsia" w:ascii="宋体" w:hAnsi="宋体" w:cs="宋体"/>
        </w:rPr>
        <w:t>（</w:t>
      </w:r>
      <w:r>
        <w:rPr>
          <w:rFonts w:ascii="宋体" w:hAnsi="宋体" w:cs="宋体"/>
        </w:rPr>
        <w:t>4</w:t>
      </w:r>
      <w:r>
        <w:rPr>
          <w:rFonts w:hint="eastAsia" w:ascii="宋体" w:hAnsi="宋体" w:cs="宋体"/>
        </w:rPr>
        <w:t>）信用信息查询记录和证据留存具体方式：采购人、采购代理机构经办人将查询网页截图、打印，作为查询记录和证据，与其他采购文件一并保存。投标人不良信用记录以采购人、采购代理机构查询结果为准。</w:t>
      </w:r>
    </w:p>
    <w:p>
      <w:pPr>
        <w:pStyle w:val="4"/>
        <w:adjustRightInd w:val="0"/>
        <w:snapToGrid w:val="0"/>
        <w:spacing w:beforeLines="50" w:after="0" w:line="360" w:lineRule="auto"/>
        <w:rPr>
          <w:rFonts w:ascii="黑体" w:hAnsi="黑体" w:eastAsia="黑体"/>
          <w:sz w:val="24"/>
          <w:szCs w:val="24"/>
        </w:rPr>
      </w:pPr>
      <w:bookmarkStart w:id="24" w:name="_Toc20651208"/>
      <w:r>
        <w:rPr>
          <w:rFonts w:ascii="黑体" w:hAnsi="黑体" w:eastAsia="黑体" w:cs="黑体"/>
          <w:sz w:val="24"/>
          <w:szCs w:val="24"/>
        </w:rPr>
        <w:t>3</w:t>
      </w:r>
      <w:r>
        <w:rPr>
          <w:rFonts w:hint="eastAsia" w:ascii="黑体" w:hAnsi="黑体" w:eastAsia="黑体" w:cs="黑体"/>
          <w:sz w:val="24"/>
          <w:szCs w:val="24"/>
        </w:rPr>
        <w:t>．资格审查结果</w:t>
      </w:r>
      <w:bookmarkEnd w:id="24"/>
    </w:p>
    <w:p>
      <w:pPr>
        <w:adjustRightInd w:val="0"/>
        <w:snapToGrid w:val="0"/>
        <w:spacing w:beforeLines="50" w:line="360" w:lineRule="auto"/>
        <w:ind w:firstLine="420" w:firstLineChars="200"/>
        <w:jc w:val="left"/>
        <w:rPr>
          <w:rFonts w:ascii="宋体"/>
        </w:rPr>
      </w:pPr>
      <w:r>
        <w:rPr>
          <w:rFonts w:ascii="宋体" w:hAnsi="宋体" w:cs="宋体"/>
        </w:rPr>
        <w:t>3.1</w:t>
      </w:r>
      <w:r>
        <w:rPr>
          <w:rFonts w:hint="eastAsia" w:ascii="宋体" w:hAnsi="宋体" w:cs="宋体"/>
        </w:rPr>
        <w:t>未通过资格审查的投标人，采购人、采购代理机构应当告知其未通过的原因。</w:t>
      </w:r>
    </w:p>
    <w:p>
      <w:pPr>
        <w:adjustRightInd w:val="0"/>
        <w:snapToGrid w:val="0"/>
        <w:spacing w:beforeLines="50" w:line="360" w:lineRule="auto"/>
        <w:ind w:firstLine="420" w:firstLineChars="200"/>
        <w:jc w:val="left"/>
        <w:rPr>
          <w:rFonts w:ascii="宋体"/>
        </w:rPr>
      </w:pPr>
      <w:r>
        <w:rPr>
          <w:rFonts w:ascii="宋体" w:hAnsi="宋体" w:cs="宋体"/>
        </w:rPr>
        <w:t>3.2</w:t>
      </w:r>
      <w:r>
        <w:rPr>
          <w:rFonts w:hint="eastAsia" w:ascii="宋体" w:hAnsi="宋体" w:cs="宋体"/>
        </w:rPr>
        <w:t>资格审查结束后，采购人、采购代理机构应将资格审查结果告知评标委员会。</w:t>
      </w:r>
    </w:p>
    <w:p>
      <w:pPr>
        <w:adjustRightInd w:val="0"/>
        <w:snapToGrid w:val="0"/>
        <w:spacing w:beforeLines="50" w:line="360" w:lineRule="auto"/>
        <w:jc w:val="left"/>
        <w:rPr>
          <w:b/>
          <w:bCs/>
        </w:rPr>
      </w:pPr>
      <w:r>
        <w:rPr>
          <w:rFonts w:ascii="华文中宋" w:hAnsi="华文中宋" w:eastAsia="华文中宋"/>
        </w:rPr>
        <w:br w:type="page"/>
      </w:r>
      <w:bookmarkStart w:id="25" w:name="_Toc20651210"/>
      <w:r>
        <w:rPr>
          <w:rFonts w:hint="eastAsia" w:ascii="宋体" w:hAnsi="宋体" w:cs="宋体"/>
        </w:rPr>
        <w:t>附表</w:t>
      </w:r>
      <w:r>
        <w:rPr>
          <w:rFonts w:ascii="宋体" w:hAnsi="宋体" w:cs="宋体"/>
        </w:rPr>
        <w:t>1</w:t>
      </w:r>
      <w:r>
        <w:rPr>
          <w:rFonts w:hint="eastAsia" w:ascii="宋体" w:hAnsi="宋体" w:cs="宋体"/>
        </w:rPr>
        <w:t>资格审查表</w:t>
      </w:r>
      <w:bookmarkEnd w:id="25"/>
    </w:p>
    <w:p>
      <w:pPr>
        <w:adjustRightInd w:val="0"/>
        <w:snapToGrid w:val="0"/>
        <w:spacing w:line="360" w:lineRule="auto"/>
        <w:jc w:val="center"/>
        <w:rPr>
          <w:rFonts w:ascii="黑体" w:hAnsi="黑体" w:eastAsia="黑体"/>
          <w:b/>
          <w:bCs/>
          <w:sz w:val="28"/>
          <w:szCs w:val="28"/>
        </w:rPr>
      </w:pPr>
      <w:r>
        <w:rPr>
          <w:rFonts w:hint="eastAsia" w:ascii="黑体" w:hAnsi="黑体" w:eastAsia="黑体" w:cs="黑体"/>
          <w:b/>
          <w:bCs/>
          <w:sz w:val="28"/>
          <w:szCs w:val="28"/>
        </w:rPr>
        <w:t>资格审查表</w:t>
      </w:r>
    </w:p>
    <w:p>
      <w:pPr>
        <w:adjustRightInd w:val="0"/>
        <w:snapToGrid w:val="0"/>
        <w:spacing w:line="360" w:lineRule="auto"/>
        <w:rPr>
          <w:rFonts w:ascii="黑体" w:hAnsi="黑体" w:eastAsia="黑体"/>
          <w:sz w:val="28"/>
          <w:szCs w:val="28"/>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政府采购编号：</w:t>
      </w:r>
      <w:r>
        <w:rPr>
          <w:rFonts w:ascii="宋体" w:hAnsi="宋体" w:cs="宋体"/>
          <w:u w:val="single"/>
        </w:rPr>
        <w:t xml:space="preserve">       </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6514"/>
        <w:gridCol w:w="18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9" w:hRule="atLeast"/>
        </w:trPr>
        <w:tc>
          <w:tcPr>
            <w:tcW w:w="683" w:type="dxa"/>
            <w:vMerge w:val="restart"/>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序号</w:t>
            </w:r>
          </w:p>
        </w:tc>
        <w:tc>
          <w:tcPr>
            <w:tcW w:w="6514" w:type="dxa"/>
            <w:vMerge w:val="restart"/>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审查项目及标准</w:t>
            </w:r>
          </w:p>
        </w:tc>
        <w:tc>
          <w:tcPr>
            <w:tcW w:w="1863"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4" w:hRule="atLeast"/>
        </w:trPr>
        <w:tc>
          <w:tcPr>
            <w:tcW w:w="683" w:type="dxa"/>
            <w:vMerge w:val="continue"/>
            <w:vAlign w:val="center"/>
          </w:tcPr>
          <w:p>
            <w:pPr>
              <w:adjustRightInd w:val="0"/>
              <w:snapToGrid w:val="0"/>
              <w:spacing w:beforeLines="50" w:line="360" w:lineRule="auto"/>
              <w:jc w:val="center"/>
              <w:rPr>
                <w:rFonts w:ascii="宋体"/>
                <w:b/>
                <w:bCs/>
                <w:kern w:val="0"/>
              </w:rPr>
            </w:pPr>
          </w:p>
        </w:tc>
        <w:tc>
          <w:tcPr>
            <w:tcW w:w="6514" w:type="dxa"/>
            <w:vMerge w:val="continue"/>
            <w:vAlign w:val="center"/>
          </w:tcPr>
          <w:p>
            <w:pPr>
              <w:adjustRightInd w:val="0"/>
              <w:snapToGrid w:val="0"/>
              <w:spacing w:beforeLines="50" w:line="360" w:lineRule="auto"/>
              <w:jc w:val="center"/>
              <w:rPr>
                <w:rFonts w:ascii="宋体"/>
                <w:b/>
                <w:bCs/>
                <w:kern w:val="0"/>
              </w:rPr>
            </w:pPr>
          </w:p>
        </w:tc>
        <w:tc>
          <w:tcPr>
            <w:tcW w:w="1863" w:type="dxa"/>
            <w:vAlign w:val="center"/>
          </w:tcPr>
          <w:p>
            <w:pPr>
              <w:adjustRightInd w:val="0"/>
              <w:snapToGrid w:val="0"/>
              <w:spacing w:beforeLines="50" w:line="360" w:lineRule="auto"/>
              <w:jc w:val="center"/>
              <w:rPr>
                <w:rFonts w:ascii="宋体"/>
                <w:b/>
                <w:bCs/>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1</w:t>
            </w:r>
          </w:p>
        </w:tc>
        <w:tc>
          <w:tcPr>
            <w:tcW w:w="6514" w:type="dxa"/>
            <w:vAlign w:val="center"/>
          </w:tcPr>
          <w:p>
            <w:pPr>
              <w:textAlignment w:val="baseline"/>
              <w:rPr>
                <w:rFonts w:ascii="宋体"/>
                <w:sz w:val="20"/>
                <w:szCs w:val="20"/>
                <w:lang w:val="zh-CN"/>
              </w:rPr>
            </w:pPr>
            <w:r>
              <w:rPr>
                <w:rFonts w:hint="eastAsia" w:ascii="宋体" w:hAnsi="宋体" w:cs="宋体"/>
              </w:rPr>
              <w:t>三证合一</w:t>
            </w:r>
            <w:r>
              <w:rPr>
                <w:rFonts w:hint="eastAsia" w:ascii="宋体" w:hAnsi="宋体" w:cs="宋体"/>
                <w:lang w:val="en-US" w:eastAsia="zh-CN"/>
              </w:rPr>
              <w:t>或五证合一</w:t>
            </w:r>
            <w:r>
              <w:rPr>
                <w:rFonts w:hint="eastAsia" w:ascii="宋体" w:hAnsi="宋体" w:cs="宋体"/>
                <w:lang w:val="zh-CN"/>
              </w:rPr>
              <w:t>营业执照复印件</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2</w:t>
            </w:r>
          </w:p>
        </w:tc>
        <w:tc>
          <w:tcPr>
            <w:tcW w:w="6514" w:type="dxa"/>
            <w:vAlign w:val="center"/>
          </w:tcPr>
          <w:p>
            <w:pPr>
              <w:textAlignment w:val="baseline"/>
              <w:rPr>
                <w:rFonts w:ascii="宋体"/>
                <w:sz w:val="20"/>
                <w:szCs w:val="20"/>
                <w:lang w:val="zh-CN"/>
              </w:rPr>
            </w:pPr>
            <w:r>
              <w:rPr>
                <w:rFonts w:hint="eastAsia" w:ascii="宋体" w:hAnsi="宋体" w:cs="宋体"/>
                <w:lang w:val="zh-CN"/>
              </w:rPr>
              <w:t>法定代表人授权委托书</w:t>
            </w:r>
            <w:r>
              <w:rPr>
                <w:rFonts w:hint="eastAsia" w:ascii="宋体" w:hAnsi="宋体" w:cs="宋体"/>
              </w:rPr>
              <w:t>或法定代表人身份证明</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3</w:t>
            </w:r>
          </w:p>
        </w:tc>
        <w:tc>
          <w:tcPr>
            <w:tcW w:w="6514" w:type="dxa"/>
            <w:vAlign w:val="center"/>
          </w:tcPr>
          <w:p>
            <w:pPr>
              <w:textAlignment w:val="baseline"/>
              <w:rPr>
                <w:rFonts w:ascii="宋体"/>
                <w:sz w:val="20"/>
                <w:szCs w:val="20"/>
                <w:lang w:val="zh-CN"/>
              </w:rPr>
            </w:pPr>
            <w:r>
              <w:rPr>
                <w:rFonts w:hint="eastAsia" w:ascii="宋体" w:hAnsi="宋体" w:cs="宋体"/>
              </w:rPr>
              <w:t>投标人资格声明</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4</w:t>
            </w:r>
          </w:p>
        </w:tc>
        <w:tc>
          <w:tcPr>
            <w:tcW w:w="6514" w:type="dxa"/>
            <w:vAlign w:val="center"/>
          </w:tcPr>
          <w:p>
            <w:pPr>
              <w:textAlignment w:val="baseline"/>
              <w:rPr>
                <w:rFonts w:ascii="宋体"/>
                <w:sz w:val="20"/>
                <w:szCs w:val="20"/>
              </w:rPr>
            </w:pPr>
            <w:r>
              <w:rPr>
                <w:rFonts w:hint="eastAsia" w:ascii="宋体" w:hAnsi="宋体" w:cs="宋体"/>
              </w:rPr>
              <w:t>依法缴纳税收的证明复印件或承诺书</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5</w:t>
            </w:r>
          </w:p>
        </w:tc>
        <w:tc>
          <w:tcPr>
            <w:tcW w:w="6514" w:type="dxa"/>
            <w:vAlign w:val="center"/>
          </w:tcPr>
          <w:p>
            <w:pPr>
              <w:textAlignment w:val="baseline"/>
              <w:rPr>
                <w:rFonts w:ascii="宋体"/>
                <w:sz w:val="20"/>
                <w:szCs w:val="20"/>
                <w:lang w:val="zh-CN"/>
              </w:rPr>
            </w:pPr>
            <w:r>
              <w:rPr>
                <w:rFonts w:hint="eastAsia" w:ascii="宋体" w:hAnsi="宋体" w:cs="宋体"/>
                <w:lang w:val="zh-CN"/>
              </w:rPr>
              <w:t>依法缴纳社会保障资金的</w:t>
            </w:r>
            <w:r>
              <w:rPr>
                <w:rFonts w:hint="eastAsia" w:ascii="宋体" w:hAnsi="宋体" w:cs="宋体"/>
              </w:rPr>
              <w:t>证明复印件或承诺书</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6</w:t>
            </w:r>
          </w:p>
        </w:tc>
        <w:tc>
          <w:tcPr>
            <w:tcW w:w="6514" w:type="dxa"/>
            <w:vAlign w:val="center"/>
          </w:tcPr>
          <w:p>
            <w:pPr>
              <w:textAlignment w:val="baseline"/>
              <w:rPr>
                <w:rFonts w:ascii="宋体"/>
                <w:sz w:val="20"/>
                <w:szCs w:val="20"/>
                <w:lang w:val="zh-CN"/>
              </w:rPr>
            </w:pPr>
            <w:r>
              <w:rPr>
                <w:rFonts w:hint="eastAsia" w:ascii="宋体" w:hAnsi="宋体" w:cs="宋体"/>
                <w:lang w:val="zh-CN"/>
              </w:rPr>
              <w:t>提供上一年度经会计师事务所审计的报告，无法提供审计报告的提供银行资信证明</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7</w:t>
            </w:r>
          </w:p>
        </w:tc>
        <w:tc>
          <w:tcPr>
            <w:tcW w:w="6514" w:type="dxa"/>
            <w:vAlign w:val="center"/>
          </w:tcPr>
          <w:p>
            <w:pPr>
              <w:textAlignment w:val="baseline"/>
              <w:rPr>
                <w:rFonts w:ascii="宋体"/>
                <w:sz w:val="20"/>
                <w:szCs w:val="20"/>
                <w:lang w:val="zh-CN"/>
              </w:rPr>
            </w:pPr>
            <w:r>
              <w:rPr>
                <w:rFonts w:hint="eastAsia" w:ascii="宋体" w:hAnsi="宋体" w:cs="宋体"/>
              </w:rPr>
              <w:t>参加采购活动前三年内在经营活动中没有重大违法记录的书面声明</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adjustRightInd w:val="0"/>
              <w:snapToGrid w:val="0"/>
              <w:spacing w:beforeLines="50" w:line="360" w:lineRule="auto"/>
              <w:jc w:val="center"/>
              <w:rPr>
                <w:rFonts w:ascii="宋体"/>
                <w:kern w:val="0"/>
              </w:rPr>
            </w:pPr>
            <w:r>
              <w:rPr>
                <w:rFonts w:ascii="宋体" w:hAnsi="宋体" w:cs="宋体"/>
                <w:kern w:val="0"/>
              </w:rPr>
              <w:t>8</w:t>
            </w:r>
          </w:p>
        </w:tc>
        <w:tc>
          <w:tcPr>
            <w:tcW w:w="6514" w:type="dxa"/>
          </w:tcPr>
          <w:p>
            <w:pPr>
              <w:textAlignment w:val="baseline"/>
              <w:rPr>
                <w:rFonts w:ascii="宋体"/>
                <w:sz w:val="20"/>
                <w:szCs w:val="20"/>
              </w:rPr>
            </w:pPr>
            <w:r>
              <w:rPr>
                <w:rFonts w:hint="eastAsia" w:ascii="宋体" w:hAnsi="宋体" w:cs="宋体"/>
              </w:rPr>
              <w:t>信用中国网站（</w:t>
            </w:r>
            <w:r>
              <w:rPr>
                <w:rFonts w:ascii="宋体" w:hAnsi="宋体" w:cs="宋体"/>
              </w:rPr>
              <w:t>www.creditchina.gov.cn</w:t>
            </w:r>
            <w:r>
              <w:rPr>
                <w:rFonts w:hint="eastAsia" w:ascii="宋体" w:hAnsi="宋体" w:cs="宋体"/>
              </w:rPr>
              <w:t>）未被列入失信被执行人和重大税收违法案件当事人名单的查询清单，和中国政府采购网（</w:t>
            </w:r>
            <w:r>
              <w:rPr>
                <w:rFonts w:ascii="宋体" w:hAnsi="宋体" w:cs="宋体"/>
              </w:rPr>
              <w:t>www.ccgp.gov.cn</w:t>
            </w:r>
            <w:r>
              <w:rPr>
                <w:rFonts w:hint="eastAsia" w:ascii="宋体" w:hAnsi="宋体" w:cs="宋体"/>
              </w:rPr>
              <w:t>）未被列入有效期内政府采购严重违法失信行为记录名单的查询清单</w:t>
            </w:r>
          </w:p>
        </w:tc>
        <w:tc>
          <w:tcPr>
            <w:tcW w:w="1863" w:type="dxa"/>
            <w:vAlign w:val="center"/>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2" w:hRule="atLeast"/>
        </w:trPr>
        <w:tc>
          <w:tcPr>
            <w:tcW w:w="683" w:type="dxa"/>
            <w:tcBorders>
              <w:bottom w:val="double" w:color="auto" w:sz="4" w:space="0"/>
            </w:tcBorders>
            <w:vAlign w:val="center"/>
          </w:tcPr>
          <w:p>
            <w:pPr>
              <w:adjustRightInd w:val="0"/>
              <w:snapToGrid w:val="0"/>
              <w:spacing w:beforeLines="50" w:line="360" w:lineRule="auto"/>
              <w:jc w:val="center"/>
              <w:rPr>
                <w:rFonts w:ascii="宋体"/>
                <w:kern w:val="0"/>
                <w:sz w:val="20"/>
                <w:szCs w:val="20"/>
              </w:rPr>
            </w:pPr>
            <w:r>
              <w:rPr>
                <w:rFonts w:hint="eastAsia" w:ascii="宋体" w:hAnsi="宋体" w:cs="宋体"/>
                <w:kern w:val="0"/>
                <w:sz w:val="20"/>
                <w:szCs w:val="20"/>
              </w:rPr>
              <w:t>结论</w:t>
            </w:r>
          </w:p>
        </w:tc>
        <w:tc>
          <w:tcPr>
            <w:tcW w:w="8377" w:type="dxa"/>
            <w:gridSpan w:val="2"/>
            <w:tcBorders>
              <w:bottom w:val="double" w:color="auto" w:sz="4" w:space="0"/>
            </w:tcBorders>
            <w:vAlign w:val="center"/>
          </w:tcPr>
          <w:p>
            <w:pPr>
              <w:adjustRightInd w:val="0"/>
              <w:snapToGrid w:val="0"/>
              <w:spacing w:beforeLines="50" w:line="360" w:lineRule="auto"/>
              <w:jc w:val="center"/>
              <w:rPr>
                <w:rFonts w:ascii="宋体"/>
                <w:kern w:val="0"/>
              </w:rPr>
            </w:pPr>
          </w:p>
        </w:tc>
      </w:tr>
    </w:tbl>
    <w:p>
      <w:pPr>
        <w:adjustRightInd w:val="0"/>
        <w:snapToGrid w:val="0"/>
        <w:spacing w:line="360" w:lineRule="auto"/>
        <w:rPr>
          <w:rFonts w:ascii="宋体"/>
        </w:rPr>
      </w:pPr>
    </w:p>
    <w:p>
      <w:pPr>
        <w:snapToGrid w:val="0"/>
        <w:spacing w:line="360" w:lineRule="auto"/>
        <w:rPr>
          <w:rFonts w:ascii="宋体"/>
        </w:rPr>
      </w:pPr>
      <w:r>
        <w:rPr>
          <w:rFonts w:hint="eastAsia" w:ascii="宋体" w:hAnsi="宋体" w:cs="宋体"/>
        </w:rPr>
        <w:t>采购人或采购代理机构或评委（签字）：</w:t>
      </w:r>
      <w:r>
        <w:rPr>
          <w:rFonts w:ascii="宋体" w:hAnsi="宋体" w:cs="宋体"/>
          <w:u w:val="single"/>
        </w:rPr>
        <w:t xml:space="preserve">       </w:t>
      </w:r>
      <w:r>
        <w:rPr>
          <w:rFonts w:ascii="宋体" w:hAnsi="宋体" w:cs="宋体"/>
        </w:rPr>
        <w:t xml:space="preserve">                       </w:t>
      </w:r>
    </w:p>
    <w:p>
      <w:pPr>
        <w:snapToGrid w:val="0"/>
        <w:spacing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34"/>
        <w:spacing w:line="360" w:lineRule="auto"/>
        <w:ind w:left="0" w:firstLine="0" w:firstLineChars="0"/>
        <w:rPr>
          <w:rFonts w:ascii="宋体"/>
        </w:rPr>
      </w:pPr>
      <w:r>
        <w:rPr>
          <w:rFonts w:hint="eastAsia" w:ascii="宋体" w:hAnsi="宋体" w:cs="宋体"/>
        </w:rPr>
        <w:t>注：投标文件有下列情况之一的，应当在资格性检查时按照无效投标处理：</w:t>
      </w:r>
    </w:p>
    <w:p>
      <w:pPr>
        <w:pStyle w:val="34"/>
        <w:spacing w:line="360" w:lineRule="auto"/>
        <w:ind w:left="0" w:firstLine="0" w:firstLineChars="0"/>
        <w:rPr>
          <w:rFonts w:ascii="宋体"/>
          <w:b/>
          <w:bCs/>
        </w:rPr>
      </w:pPr>
      <w:r>
        <w:rPr>
          <w:rFonts w:ascii="宋体" w:hAnsi="宋体" w:cs="宋体"/>
        </w:rPr>
        <w:t xml:space="preserve">1. </w:t>
      </w:r>
      <w:r>
        <w:rPr>
          <w:rFonts w:hint="eastAsia" w:ascii="宋体" w:hAnsi="宋体" w:cs="宋体"/>
        </w:rPr>
        <w:t>不具备招标文件中规定资格要求的；</w:t>
      </w:r>
      <w:r>
        <w:rPr>
          <w:rFonts w:ascii="宋体" w:hAnsi="宋体" w:cs="宋体"/>
        </w:rPr>
        <w:t xml:space="preserve"> </w:t>
      </w:r>
      <w:r>
        <w:rPr>
          <w:rFonts w:ascii="宋体" w:hAnsi="宋体" w:cs="宋体"/>
        </w:rPr>
        <w:br w:type="textWrapping"/>
      </w:r>
      <w:r>
        <w:rPr>
          <w:rFonts w:ascii="宋体" w:hAnsi="宋体" w:cs="宋体"/>
        </w:rPr>
        <w:t xml:space="preserve">2. </w:t>
      </w:r>
      <w:r>
        <w:rPr>
          <w:rFonts w:hint="eastAsia" w:ascii="宋体" w:hAnsi="宋体" w:cs="宋体"/>
        </w:rPr>
        <w:t>法律、法规和招标文件规定的其他无效情形。</w:t>
      </w:r>
    </w:p>
    <w:p>
      <w:pPr>
        <w:widowControl/>
        <w:spacing w:line="360" w:lineRule="auto"/>
        <w:jc w:val="left"/>
      </w:pPr>
      <w:r>
        <w:rPr>
          <w:rFonts w:hint="eastAsia" w:cs="宋体"/>
        </w:rPr>
        <w:t>结论填写“合格”或“不合格”，不合格投标人不进入下一轮评审。</w:t>
      </w:r>
      <w:bookmarkStart w:id="26" w:name="_Toc20651211"/>
      <w:r>
        <w:rPr>
          <w:rFonts w:hint="eastAsia" w:cs="宋体"/>
        </w:rPr>
        <w:t>、</w:t>
      </w:r>
    </w:p>
    <w:p>
      <w:pPr>
        <w:pStyle w:val="45"/>
      </w:pPr>
    </w:p>
    <w:p>
      <w:pPr>
        <w:pStyle w:val="5"/>
        <w:adjustRightInd w:val="0"/>
        <w:snapToGrid w:val="0"/>
        <w:spacing w:before="0" w:after="0" w:line="360" w:lineRule="auto"/>
        <w:rPr>
          <w:rFonts w:ascii="宋体" w:hAnsi="宋体" w:eastAsia="宋体" w:cs="Times New Roman"/>
          <w:b w:val="0"/>
          <w:bCs w:val="0"/>
          <w:sz w:val="21"/>
          <w:szCs w:val="21"/>
        </w:rPr>
      </w:pPr>
    </w:p>
    <w:p>
      <w:pPr>
        <w:pStyle w:val="5"/>
        <w:adjustRightInd w:val="0"/>
        <w:snapToGrid w:val="0"/>
        <w:spacing w:before="0" w:after="0" w:line="360" w:lineRule="auto"/>
        <w:rPr>
          <w:rFonts w:ascii="宋体" w:hAnsi="宋体" w:eastAsia="宋体" w:cs="Times New Roman"/>
          <w:b w:val="0"/>
          <w:bCs w:val="0"/>
          <w:sz w:val="21"/>
          <w:szCs w:val="21"/>
        </w:rPr>
      </w:pPr>
    </w:p>
    <w:p/>
    <w:p/>
    <w:p>
      <w:pPr>
        <w:pStyle w:val="5"/>
        <w:adjustRightInd w:val="0"/>
        <w:snapToGrid w:val="0"/>
        <w:spacing w:before="0" w:after="0" w:line="360" w:lineRule="auto"/>
        <w:rPr>
          <w:rFonts w:ascii="黑体" w:cs="Times New Roman"/>
          <w:b w:val="0"/>
          <w:bCs w:val="0"/>
          <w:sz w:val="21"/>
          <w:szCs w:val="21"/>
        </w:rPr>
      </w:pPr>
      <w:r>
        <w:rPr>
          <w:rFonts w:hint="eastAsia" w:ascii="宋体" w:hAnsi="宋体" w:eastAsia="宋体" w:cs="宋体"/>
          <w:b w:val="0"/>
          <w:bCs w:val="0"/>
          <w:sz w:val="21"/>
          <w:szCs w:val="21"/>
        </w:rPr>
        <w:t>附表</w:t>
      </w:r>
      <w:r>
        <w:rPr>
          <w:rFonts w:ascii="宋体" w:hAnsi="宋体" w:eastAsia="宋体" w:cs="宋体"/>
          <w:b w:val="0"/>
          <w:bCs w:val="0"/>
          <w:sz w:val="21"/>
          <w:szCs w:val="21"/>
        </w:rPr>
        <w:t xml:space="preserve">2 </w:t>
      </w:r>
      <w:r>
        <w:rPr>
          <w:rFonts w:hint="eastAsia" w:ascii="宋体" w:hAnsi="宋体" w:eastAsia="宋体" w:cs="宋体"/>
          <w:b w:val="0"/>
          <w:bCs w:val="0"/>
          <w:sz w:val="21"/>
          <w:szCs w:val="21"/>
        </w:rPr>
        <w:t>资格审查结果一览表</w:t>
      </w:r>
      <w:bookmarkEnd w:id="26"/>
    </w:p>
    <w:p>
      <w:pPr>
        <w:adjustRightInd w:val="0"/>
        <w:snapToGrid w:val="0"/>
        <w:spacing w:line="360" w:lineRule="auto"/>
        <w:jc w:val="center"/>
        <w:rPr>
          <w:rFonts w:ascii="黑体" w:hAnsi="黑体" w:eastAsia="黑体"/>
          <w:b/>
          <w:bCs/>
          <w:sz w:val="28"/>
          <w:szCs w:val="28"/>
        </w:rPr>
      </w:pPr>
      <w:r>
        <w:rPr>
          <w:rFonts w:hint="eastAsia" w:ascii="黑体" w:hAnsi="黑体" w:eastAsia="黑体" w:cs="黑体"/>
          <w:b/>
          <w:bCs/>
          <w:sz w:val="28"/>
          <w:szCs w:val="28"/>
        </w:rPr>
        <w:t>资格审查结果一览表</w:t>
      </w:r>
    </w:p>
    <w:p>
      <w:pPr>
        <w:adjustRightInd w:val="0"/>
        <w:snapToGrid w:val="0"/>
        <w:spacing w:line="360" w:lineRule="auto"/>
        <w:rPr>
          <w:rFonts w:ascii="宋体"/>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政府采购编号：</w:t>
      </w:r>
      <w:r>
        <w:rPr>
          <w:rFonts w:ascii="宋体" w:hAnsi="宋体" w:cs="宋体"/>
          <w:u w:val="single"/>
        </w:rPr>
        <w:t xml:space="preserve">         </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697" w:type="dxa"/>
            <w:tcBorders>
              <w:top w:val="double" w:color="auto" w:sz="4" w:space="0"/>
            </w:tcBorders>
            <w:vAlign w:val="center"/>
          </w:tcPr>
          <w:p>
            <w:pPr>
              <w:jc w:val="center"/>
              <w:rPr>
                <w:rFonts w:ascii="宋体"/>
                <w:b/>
                <w:bCs/>
                <w:kern w:val="0"/>
              </w:rPr>
            </w:pPr>
            <w:r>
              <w:rPr>
                <w:rFonts w:hint="eastAsia" w:ascii="宋体" w:hAnsi="宋体" w:cs="宋体"/>
                <w:b/>
                <w:bCs/>
                <w:kern w:val="0"/>
              </w:rPr>
              <w:t>序号</w:t>
            </w:r>
          </w:p>
        </w:tc>
        <w:tc>
          <w:tcPr>
            <w:tcW w:w="2963" w:type="dxa"/>
            <w:tcBorders>
              <w:top w:val="double" w:color="auto" w:sz="4" w:space="0"/>
            </w:tcBorders>
            <w:vAlign w:val="center"/>
          </w:tcPr>
          <w:p>
            <w:pPr>
              <w:jc w:val="center"/>
              <w:rPr>
                <w:rFonts w:ascii="宋体"/>
                <w:b/>
                <w:bCs/>
                <w:kern w:val="0"/>
              </w:rPr>
            </w:pPr>
            <w:r>
              <w:rPr>
                <w:rFonts w:hint="eastAsia" w:ascii="宋体" w:hAnsi="宋体" w:cs="宋体"/>
                <w:b/>
                <w:bCs/>
                <w:kern w:val="0"/>
              </w:rPr>
              <w:t>投标人名称</w:t>
            </w:r>
          </w:p>
        </w:tc>
        <w:tc>
          <w:tcPr>
            <w:tcW w:w="2439" w:type="dxa"/>
            <w:tcBorders>
              <w:top w:val="double" w:color="auto" w:sz="4" w:space="0"/>
            </w:tcBorders>
            <w:vAlign w:val="center"/>
          </w:tcPr>
          <w:p>
            <w:pPr>
              <w:jc w:val="center"/>
              <w:rPr>
                <w:rFonts w:ascii="宋体"/>
                <w:b/>
                <w:bCs/>
                <w:kern w:val="0"/>
              </w:rPr>
            </w:pPr>
            <w:r>
              <w:rPr>
                <w:rFonts w:hint="eastAsia" w:ascii="宋体" w:hAnsi="宋体" w:cs="宋体"/>
                <w:b/>
                <w:bCs/>
                <w:kern w:val="0"/>
              </w:rPr>
              <w:t>资格审查结果</w:t>
            </w:r>
          </w:p>
          <w:p>
            <w:pPr>
              <w:jc w:val="center"/>
              <w:rPr>
                <w:rFonts w:ascii="宋体"/>
                <w:b/>
                <w:bCs/>
                <w:kern w:val="0"/>
              </w:rPr>
            </w:pPr>
            <w:r>
              <w:rPr>
                <w:rFonts w:hint="eastAsia" w:ascii="宋体" w:hAnsi="宋体" w:cs="宋体"/>
                <w:b/>
                <w:bCs/>
                <w:kern w:val="0"/>
              </w:rPr>
              <w:t>（合格</w:t>
            </w:r>
            <w:r>
              <w:rPr>
                <w:rFonts w:ascii="宋体" w:hAnsi="宋体" w:cs="宋体"/>
                <w:b/>
                <w:bCs/>
                <w:kern w:val="0"/>
              </w:rPr>
              <w:t>/</w:t>
            </w:r>
            <w:r>
              <w:rPr>
                <w:rFonts w:hint="eastAsia" w:ascii="宋体" w:hAnsi="宋体" w:cs="宋体"/>
                <w:b/>
                <w:bCs/>
                <w:kern w:val="0"/>
              </w:rPr>
              <w:t>不合格）</w:t>
            </w:r>
          </w:p>
        </w:tc>
        <w:tc>
          <w:tcPr>
            <w:tcW w:w="2961" w:type="dxa"/>
            <w:tcBorders>
              <w:top w:val="double" w:color="auto" w:sz="4" w:space="0"/>
            </w:tcBorders>
            <w:vAlign w:val="center"/>
          </w:tcPr>
          <w:p>
            <w:pPr>
              <w:jc w:val="center"/>
              <w:rPr>
                <w:rFonts w:ascii="宋体"/>
                <w:b/>
                <w:bCs/>
                <w:kern w:val="0"/>
              </w:rPr>
            </w:pPr>
            <w:r>
              <w:rPr>
                <w:rFonts w:hint="eastAsia" w:ascii="宋体" w:hAnsi="宋体" w:cs="宋体"/>
                <w:b/>
                <w:bCs/>
                <w:kern w:val="0"/>
              </w:rPr>
              <w:t>资格审查不合格原因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697"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1</w:t>
            </w:r>
          </w:p>
        </w:tc>
        <w:tc>
          <w:tcPr>
            <w:tcW w:w="2963" w:type="dxa"/>
          </w:tcPr>
          <w:p>
            <w:pPr>
              <w:adjustRightInd w:val="0"/>
              <w:snapToGrid w:val="0"/>
              <w:spacing w:line="360" w:lineRule="auto"/>
              <w:rPr>
                <w:rFonts w:ascii="宋体"/>
                <w:kern w:val="0"/>
                <w:sz w:val="24"/>
                <w:szCs w:val="24"/>
              </w:rPr>
            </w:pPr>
          </w:p>
        </w:tc>
        <w:tc>
          <w:tcPr>
            <w:tcW w:w="2439" w:type="dxa"/>
          </w:tcPr>
          <w:p>
            <w:pPr>
              <w:adjustRightInd w:val="0"/>
              <w:snapToGrid w:val="0"/>
              <w:spacing w:line="360" w:lineRule="auto"/>
              <w:rPr>
                <w:rFonts w:ascii="宋体"/>
                <w:kern w:val="0"/>
                <w:sz w:val="24"/>
                <w:szCs w:val="24"/>
              </w:rPr>
            </w:pPr>
          </w:p>
        </w:tc>
        <w:tc>
          <w:tcPr>
            <w:tcW w:w="2961"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697"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2</w:t>
            </w:r>
          </w:p>
        </w:tc>
        <w:tc>
          <w:tcPr>
            <w:tcW w:w="2963" w:type="dxa"/>
          </w:tcPr>
          <w:p>
            <w:pPr>
              <w:adjustRightInd w:val="0"/>
              <w:snapToGrid w:val="0"/>
              <w:spacing w:line="360" w:lineRule="auto"/>
              <w:rPr>
                <w:rFonts w:ascii="宋体"/>
                <w:kern w:val="0"/>
                <w:sz w:val="24"/>
                <w:szCs w:val="24"/>
              </w:rPr>
            </w:pPr>
          </w:p>
        </w:tc>
        <w:tc>
          <w:tcPr>
            <w:tcW w:w="2439" w:type="dxa"/>
          </w:tcPr>
          <w:p>
            <w:pPr>
              <w:adjustRightInd w:val="0"/>
              <w:snapToGrid w:val="0"/>
              <w:spacing w:line="360" w:lineRule="auto"/>
              <w:rPr>
                <w:rFonts w:ascii="宋体"/>
                <w:kern w:val="0"/>
                <w:sz w:val="24"/>
                <w:szCs w:val="24"/>
              </w:rPr>
            </w:pPr>
          </w:p>
        </w:tc>
        <w:tc>
          <w:tcPr>
            <w:tcW w:w="2961"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6" w:hRule="atLeast"/>
        </w:trPr>
        <w:tc>
          <w:tcPr>
            <w:tcW w:w="697"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3</w:t>
            </w:r>
          </w:p>
        </w:tc>
        <w:tc>
          <w:tcPr>
            <w:tcW w:w="2963" w:type="dxa"/>
          </w:tcPr>
          <w:p>
            <w:pPr>
              <w:adjustRightInd w:val="0"/>
              <w:snapToGrid w:val="0"/>
              <w:spacing w:line="360" w:lineRule="auto"/>
              <w:rPr>
                <w:rFonts w:ascii="宋体"/>
                <w:kern w:val="0"/>
                <w:sz w:val="24"/>
                <w:szCs w:val="24"/>
              </w:rPr>
            </w:pPr>
          </w:p>
        </w:tc>
        <w:tc>
          <w:tcPr>
            <w:tcW w:w="2439" w:type="dxa"/>
          </w:tcPr>
          <w:p>
            <w:pPr>
              <w:adjustRightInd w:val="0"/>
              <w:snapToGrid w:val="0"/>
              <w:spacing w:line="360" w:lineRule="auto"/>
              <w:rPr>
                <w:rFonts w:ascii="宋体"/>
                <w:kern w:val="0"/>
                <w:sz w:val="24"/>
                <w:szCs w:val="24"/>
              </w:rPr>
            </w:pPr>
          </w:p>
        </w:tc>
        <w:tc>
          <w:tcPr>
            <w:tcW w:w="2961"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697"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4</w:t>
            </w:r>
          </w:p>
        </w:tc>
        <w:tc>
          <w:tcPr>
            <w:tcW w:w="2963" w:type="dxa"/>
          </w:tcPr>
          <w:p>
            <w:pPr>
              <w:adjustRightInd w:val="0"/>
              <w:snapToGrid w:val="0"/>
              <w:spacing w:line="360" w:lineRule="auto"/>
              <w:rPr>
                <w:rFonts w:ascii="宋体"/>
                <w:kern w:val="0"/>
                <w:sz w:val="24"/>
                <w:szCs w:val="24"/>
              </w:rPr>
            </w:pPr>
          </w:p>
        </w:tc>
        <w:tc>
          <w:tcPr>
            <w:tcW w:w="2439" w:type="dxa"/>
          </w:tcPr>
          <w:p>
            <w:pPr>
              <w:adjustRightInd w:val="0"/>
              <w:snapToGrid w:val="0"/>
              <w:spacing w:line="360" w:lineRule="auto"/>
              <w:rPr>
                <w:rFonts w:ascii="宋体"/>
                <w:kern w:val="0"/>
                <w:sz w:val="24"/>
                <w:szCs w:val="24"/>
              </w:rPr>
            </w:pPr>
          </w:p>
        </w:tc>
        <w:tc>
          <w:tcPr>
            <w:tcW w:w="2961"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697" w:type="dxa"/>
            <w:tcBorders>
              <w:bottom w:val="double" w:color="auto" w:sz="4" w:space="0"/>
            </w:tcBorders>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5</w:t>
            </w:r>
          </w:p>
        </w:tc>
        <w:tc>
          <w:tcPr>
            <w:tcW w:w="2963" w:type="dxa"/>
            <w:tcBorders>
              <w:bottom w:val="double" w:color="auto" w:sz="4" w:space="0"/>
            </w:tcBorders>
          </w:tcPr>
          <w:p>
            <w:pPr>
              <w:adjustRightInd w:val="0"/>
              <w:snapToGrid w:val="0"/>
              <w:spacing w:line="360" w:lineRule="auto"/>
              <w:rPr>
                <w:rFonts w:ascii="宋体"/>
                <w:kern w:val="0"/>
                <w:sz w:val="24"/>
                <w:szCs w:val="24"/>
              </w:rPr>
            </w:pPr>
          </w:p>
        </w:tc>
        <w:tc>
          <w:tcPr>
            <w:tcW w:w="2439" w:type="dxa"/>
            <w:tcBorders>
              <w:bottom w:val="double" w:color="auto" w:sz="4" w:space="0"/>
            </w:tcBorders>
          </w:tcPr>
          <w:p>
            <w:pPr>
              <w:adjustRightInd w:val="0"/>
              <w:snapToGrid w:val="0"/>
              <w:spacing w:line="360" w:lineRule="auto"/>
              <w:rPr>
                <w:rFonts w:ascii="宋体"/>
                <w:kern w:val="0"/>
                <w:sz w:val="24"/>
                <w:szCs w:val="24"/>
              </w:rPr>
            </w:pPr>
          </w:p>
        </w:tc>
        <w:tc>
          <w:tcPr>
            <w:tcW w:w="2961" w:type="dxa"/>
            <w:tcBorders>
              <w:bottom w:val="double" w:color="auto" w:sz="4" w:space="0"/>
            </w:tcBorders>
          </w:tcPr>
          <w:p>
            <w:pPr>
              <w:adjustRightInd w:val="0"/>
              <w:snapToGrid w:val="0"/>
              <w:spacing w:line="360" w:lineRule="auto"/>
              <w:rPr>
                <w:rFonts w:ascii="宋体"/>
                <w:kern w:val="0"/>
                <w:sz w:val="24"/>
                <w:szCs w:val="24"/>
              </w:rPr>
            </w:pPr>
          </w:p>
        </w:tc>
      </w:tr>
    </w:tbl>
    <w:p>
      <w:pPr>
        <w:adjustRightInd w:val="0"/>
        <w:snapToGrid w:val="0"/>
        <w:spacing w:line="360" w:lineRule="auto"/>
        <w:rPr>
          <w:rFonts w:ascii="宋体"/>
        </w:rPr>
      </w:pPr>
    </w:p>
    <w:p>
      <w:pPr>
        <w:adjustRightInd w:val="0"/>
        <w:snapToGrid w:val="0"/>
        <w:spacing w:line="360" w:lineRule="auto"/>
        <w:rPr>
          <w:rFonts w:ascii="宋体"/>
        </w:rPr>
      </w:pPr>
      <w:r>
        <w:rPr>
          <w:rFonts w:hint="eastAsia" w:ascii="宋体" w:hAnsi="宋体" w:cs="宋体"/>
        </w:rPr>
        <w:t>采购人或采购代理机构或评委（签字）：</w:t>
      </w:r>
      <w:r>
        <w:rPr>
          <w:rFonts w:ascii="宋体" w:hAnsi="宋体" w:cs="宋体"/>
          <w:u w:val="single"/>
        </w:rPr>
        <w:t xml:space="preserve">       </w:t>
      </w:r>
      <w:r>
        <w:rPr>
          <w:rFonts w:ascii="宋体" w:hAnsi="宋体" w:cs="宋体"/>
        </w:rPr>
        <w:t xml:space="preserve">                       </w:t>
      </w:r>
    </w:p>
    <w:p>
      <w:pPr>
        <w:adjustRightInd w:val="0"/>
        <w:snapToGrid w:val="0"/>
        <w:spacing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widowControl/>
        <w:jc w:val="left"/>
        <w:rPr>
          <w:rFonts w:ascii="宋体"/>
          <w:sz w:val="24"/>
          <w:szCs w:val="24"/>
        </w:rPr>
      </w:pPr>
    </w:p>
    <w:p>
      <w:pPr>
        <w:pStyle w:val="45"/>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12"/>
        <w:rPr>
          <w:rFonts w:ascii="宋体"/>
          <w:sz w:val="24"/>
          <w:szCs w:val="24"/>
        </w:rPr>
      </w:pPr>
    </w:p>
    <w:p>
      <w:pPr>
        <w:pStyle w:val="5"/>
        <w:adjustRightInd w:val="0"/>
        <w:snapToGrid w:val="0"/>
        <w:spacing w:before="0" w:after="0" w:line="360" w:lineRule="auto"/>
        <w:rPr>
          <w:rFonts w:ascii="黑体" w:cs="Times New Roman"/>
          <w:b w:val="0"/>
          <w:bCs w:val="0"/>
          <w:sz w:val="21"/>
          <w:szCs w:val="21"/>
        </w:rPr>
      </w:pPr>
      <w:bookmarkStart w:id="27" w:name="_Toc20651212"/>
      <w:r>
        <w:rPr>
          <w:rFonts w:hint="eastAsia" w:ascii="宋体" w:hAnsi="宋体" w:eastAsia="宋体" w:cs="宋体"/>
          <w:b w:val="0"/>
          <w:bCs w:val="0"/>
          <w:sz w:val="21"/>
          <w:szCs w:val="21"/>
        </w:rPr>
        <w:t>附表</w:t>
      </w:r>
      <w:r>
        <w:rPr>
          <w:rFonts w:ascii="宋体" w:hAnsi="宋体" w:eastAsia="宋体" w:cs="宋体"/>
          <w:b w:val="0"/>
          <w:bCs w:val="0"/>
          <w:sz w:val="21"/>
          <w:szCs w:val="21"/>
        </w:rPr>
        <w:t xml:space="preserve">3 </w:t>
      </w:r>
      <w:r>
        <w:rPr>
          <w:rFonts w:hint="eastAsia" w:ascii="宋体" w:hAnsi="宋体" w:eastAsia="宋体" w:cs="宋体"/>
          <w:b w:val="0"/>
          <w:bCs w:val="0"/>
          <w:sz w:val="21"/>
          <w:szCs w:val="21"/>
        </w:rPr>
        <w:t>资格审查合格投标人名单</w:t>
      </w:r>
      <w:bookmarkEnd w:id="27"/>
    </w:p>
    <w:p>
      <w:pPr>
        <w:adjustRightInd w:val="0"/>
        <w:snapToGrid w:val="0"/>
        <w:spacing w:line="360" w:lineRule="auto"/>
        <w:jc w:val="center"/>
        <w:rPr>
          <w:rFonts w:ascii="黑体" w:hAnsi="黑体" w:eastAsia="黑体"/>
          <w:b/>
          <w:bCs/>
          <w:sz w:val="28"/>
          <w:szCs w:val="28"/>
        </w:rPr>
      </w:pPr>
      <w:r>
        <w:rPr>
          <w:rFonts w:hint="eastAsia" w:ascii="黑体" w:hAnsi="黑体" w:eastAsia="黑体" w:cs="黑体"/>
          <w:b/>
          <w:bCs/>
          <w:sz w:val="28"/>
          <w:szCs w:val="28"/>
        </w:rPr>
        <w:t>资格审查合格投标人名单</w:t>
      </w:r>
    </w:p>
    <w:p>
      <w:pPr>
        <w:adjustRightInd w:val="0"/>
        <w:snapToGrid w:val="0"/>
        <w:spacing w:line="360" w:lineRule="auto"/>
        <w:rPr>
          <w:rFonts w:ascii="华文中宋" w:hAnsi="华文中宋" w:eastAsia="华文中宋"/>
          <w:sz w:val="32"/>
          <w:szCs w:val="32"/>
        </w:rPr>
      </w:pPr>
      <w:r>
        <w:rPr>
          <w:rFonts w:hint="eastAsia" w:ascii="宋体" w:hAnsi="宋体" w:cs="宋体"/>
        </w:rPr>
        <w:t>项目名称：</w:t>
      </w:r>
      <w:r>
        <w:rPr>
          <w:rFonts w:ascii="宋体" w:hAnsi="宋体" w:cs="宋体"/>
          <w:u w:val="single"/>
        </w:rPr>
        <w:t xml:space="preserve">       </w:t>
      </w:r>
      <w:r>
        <w:rPr>
          <w:rFonts w:ascii="宋体" w:hAnsi="宋体" w:cs="宋体"/>
        </w:rPr>
        <w:t xml:space="preserve">                                       </w:t>
      </w:r>
      <w:r>
        <w:rPr>
          <w:rFonts w:hint="eastAsia" w:ascii="宋体" w:hAnsi="宋体" w:cs="宋体"/>
        </w:rPr>
        <w:t>政府采购编号：</w:t>
      </w:r>
      <w:r>
        <w:rPr>
          <w:rFonts w:ascii="宋体" w:hAnsi="宋体" w:cs="宋体"/>
          <w:u w:val="single"/>
        </w:rPr>
        <w:t xml:space="preserve">           </w:t>
      </w:r>
    </w:p>
    <w:tbl>
      <w:tblPr>
        <w:tblStyle w:val="46"/>
        <w:tblW w:w="8789"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993" w:type="dxa"/>
            <w:tcBorders>
              <w:top w:val="double" w:color="auto" w:sz="4" w:space="0"/>
            </w:tcBorders>
            <w:vAlign w:val="center"/>
          </w:tcPr>
          <w:p>
            <w:pPr>
              <w:jc w:val="center"/>
              <w:rPr>
                <w:b/>
                <w:bCs/>
                <w:kern w:val="0"/>
              </w:rPr>
            </w:pPr>
            <w:r>
              <w:rPr>
                <w:rFonts w:hint="eastAsia" w:cs="宋体"/>
                <w:b/>
                <w:bCs/>
                <w:kern w:val="0"/>
              </w:rPr>
              <w:t>序号</w:t>
            </w:r>
          </w:p>
        </w:tc>
        <w:tc>
          <w:tcPr>
            <w:tcW w:w="7796" w:type="dxa"/>
            <w:tcBorders>
              <w:top w:val="double" w:color="auto" w:sz="4" w:space="0"/>
            </w:tcBorders>
            <w:vAlign w:val="center"/>
          </w:tcPr>
          <w:p>
            <w:pPr>
              <w:jc w:val="center"/>
              <w:rPr>
                <w:b/>
                <w:bCs/>
                <w:kern w:val="0"/>
              </w:rPr>
            </w:pPr>
            <w:r>
              <w:rPr>
                <w:rFonts w:hint="eastAsia" w:cs="宋体"/>
                <w:b/>
                <w:bCs/>
                <w:kern w:val="0"/>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73" w:hRule="atLeast"/>
        </w:trPr>
        <w:tc>
          <w:tcPr>
            <w:tcW w:w="993" w:type="dxa"/>
            <w:vAlign w:val="center"/>
          </w:tcPr>
          <w:p>
            <w:pPr>
              <w:adjustRightInd w:val="0"/>
              <w:snapToGrid w:val="0"/>
              <w:spacing w:line="360" w:lineRule="auto"/>
              <w:jc w:val="center"/>
              <w:rPr>
                <w:rFonts w:ascii="宋体"/>
                <w:kern w:val="0"/>
              </w:rPr>
            </w:pPr>
            <w:r>
              <w:rPr>
                <w:rFonts w:ascii="宋体" w:hAnsi="宋体" w:cs="宋体"/>
                <w:kern w:val="0"/>
              </w:rPr>
              <w:t>1</w:t>
            </w:r>
          </w:p>
        </w:tc>
        <w:tc>
          <w:tcPr>
            <w:tcW w:w="7796" w:type="dxa"/>
          </w:tcPr>
          <w:p>
            <w:pPr>
              <w:adjustRightInd w:val="0"/>
              <w:snapToGrid w:val="0"/>
              <w:spacing w:line="360" w:lineRule="auto"/>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1" w:hRule="atLeast"/>
        </w:trPr>
        <w:tc>
          <w:tcPr>
            <w:tcW w:w="993"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2</w:t>
            </w:r>
          </w:p>
        </w:tc>
        <w:tc>
          <w:tcPr>
            <w:tcW w:w="7796"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993"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3</w:t>
            </w:r>
          </w:p>
        </w:tc>
        <w:tc>
          <w:tcPr>
            <w:tcW w:w="7796"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6" w:hRule="atLeast"/>
        </w:trPr>
        <w:tc>
          <w:tcPr>
            <w:tcW w:w="993" w:type="dxa"/>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4</w:t>
            </w:r>
          </w:p>
        </w:tc>
        <w:tc>
          <w:tcPr>
            <w:tcW w:w="7796" w:type="dxa"/>
          </w:tcPr>
          <w:p>
            <w:pPr>
              <w:adjustRightInd w:val="0"/>
              <w:snapToGrid w:val="0"/>
              <w:spacing w:line="360" w:lineRule="auto"/>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993" w:type="dxa"/>
            <w:tcBorders>
              <w:bottom w:val="double" w:color="auto" w:sz="4" w:space="0"/>
            </w:tcBorders>
            <w:vAlign w:val="center"/>
          </w:tcPr>
          <w:p>
            <w:pPr>
              <w:adjustRightInd w:val="0"/>
              <w:snapToGrid w:val="0"/>
              <w:spacing w:line="360" w:lineRule="auto"/>
              <w:jc w:val="center"/>
              <w:rPr>
                <w:rFonts w:ascii="宋体"/>
                <w:kern w:val="0"/>
                <w:sz w:val="24"/>
                <w:szCs w:val="24"/>
              </w:rPr>
            </w:pPr>
            <w:r>
              <w:rPr>
                <w:rFonts w:ascii="宋体" w:hAnsi="宋体" w:cs="宋体"/>
                <w:kern w:val="0"/>
                <w:sz w:val="24"/>
                <w:szCs w:val="24"/>
              </w:rPr>
              <w:t>5</w:t>
            </w:r>
          </w:p>
        </w:tc>
        <w:tc>
          <w:tcPr>
            <w:tcW w:w="7796" w:type="dxa"/>
            <w:tcBorders>
              <w:bottom w:val="double" w:color="auto" w:sz="4" w:space="0"/>
            </w:tcBorders>
          </w:tcPr>
          <w:p>
            <w:pPr>
              <w:adjustRightInd w:val="0"/>
              <w:snapToGrid w:val="0"/>
              <w:spacing w:line="360" w:lineRule="auto"/>
              <w:rPr>
                <w:rFonts w:ascii="宋体"/>
                <w:kern w:val="0"/>
                <w:sz w:val="24"/>
                <w:szCs w:val="24"/>
              </w:rPr>
            </w:pPr>
          </w:p>
        </w:tc>
      </w:tr>
    </w:tbl>
    <w:p>
      <w:pPr>
        <w:adjustRightInd w:val="0"/>
        <w:snapToGrid w:val="0"/>
        <w:spacing w:line="360" w:lineRule="auto"/>
        <w:rPr>
          <w:rFonts w:ascii="宋体"/>
        </w:rPr>
      </w:pPr>
      <w:r>
        <w:rPr>
          <w:rFonts w:ascii="宋体" w:hAnsi="宋体" w:cs="宋体"/>
        </w:rPr>
        <w:t xml:space="preserve">                      </w:t>
      </w:r>
    </w:p>
    <w:p>
      <w:pPr>
        <w:adjustRightInd w:val="0"/>
        <w:snapToGrid w:val="0"/>
        <w:spacing w:line="360" w:lineRule="auto"/>
        <w:rPr>
          <w:rFonts w:ascii="宋体"/>
        </w:rPr>
      </w:pPr>
      <w:r>
        <w:rPr>
          <w:rFonts w:hint="eastAsia" w:ascii="宋体" w:hAnsi="宋体" w:cs="宋体"/>
        </w:rPr>
        <w:t>采购人或采购代理机构或评委（签字）：</w:t>
      </w:r>
      <w:r>
        <w:rPr>
          <w:rFonts w:ascii="宋体" w:hAnsi="宋体" w:cs="宋体"/>
          <w:u w:val="single"/>
        </w:rPr>
        <w:t xml:space="preserve">       </w:t>
      </w:r>
      <w:r>
        <w:rPr>
          <w:rFonts w:ascii="宋体" w:hAnsi="宋体" w:cs="宋体"/>
        </w:rPr>
        <w:t xml:space="preserve">                       </w:t>
      </w:r>
    </w:p>
    <w:p>
      <w:pPr>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5"/>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ind w:firstLine="0"/>
        <w:rPr>
          <w:rFonts w:ascii="宋体"/>
        </w:rPr>
      </w:pPr>
    </w:p>
    <w:p>
      <w:pPr>
        <w:pStyle w:val="24"/>
        <w:adjustRightInd w:val="0"/>
        <w:snapToGrid w:val="0"/>
        <w:spacing w:line="360" w:lineRule="auto"/>
        <w:jc w:val="center"/>
        <w:outlineLvl w:val="0"/>
        <w:rPr>
          <w:rFonts w:ascii="黑体" w:hAnsi="华文中宋" w:eastAsia="黑体" w:cs="Times New Roman"/>
          <w:b/>
          <w:bCs/>
          <w:sz w:val="28"/>
          <w:szCs w:val="28"/>
        </w:rPr>
      </w:pPr>
      <w:bookmarkStart w:id="28" w:name="_Toc20651213"/>
      <w:r>
        <w:rPr>
          <w:rFonts w:hint="eastAsia" w:ascii="黑体" w:hAnsi="华文中宋" w:eastAsia="黑体" w:cs="黑体"/>
          <w:b/>
          <w:bCs/>
          <w:sz w:val="32"/>
          <w:szCs w:val="32"/>
        </w:rPr>
        <w:t>第四章</w:t>
      </w:r>
      <w:r>
        <w:rPr>
          <w:rFonts w:ascii="黑体" w:hAnsi="华文中宋" w:eastAsia="黑体" w:cs="黑体"/>
          <w:b/>
          <w:bCs/>
          <w:sz w:val="32"/>
          <w:szCs w:val="32"/>
        </w:rPr>
        <w:t xml:space="preserve"> </w:t>
      </w:r>
      <w:r>
        <w:rPr>
          <w:rFonts w:hint="eastAsia" w:ascii="黑体" w:hAnsi="华文中宋" w:eastAsia="黑体" w:cs="黑体"/>
          <w:b/>
          <w:bCs/>
          <w:sz w:val="32"/>
          <w:szCs w:val="32"/>
        </w:rPr>
        <w:t>评标方法及标准</w:t>
      </w:r>
      <w:bookmarkEnd w:id="28"/>
    </w:p>
    <w:p>
      <w:pPr>
        <w:pStyle w:val="2"/>
        <w:adjustRightInd w:val="0"/>
        <w:snapToGrid w:val="0"/>
        <w:jc w:val="center"/>
        <w:rPr>
          <w:rFonts w:ascii="黑体" w:hAnsi="华文中宋" w:eastAsia="黑体" w:cs="Times New Roman"/>
          <w:sz w:val="28"/>
          <w:szCs w:val="28"/>
        </w:rPr>
      </w:pPr>
      <w:bookmarkStart w:id="29" w:name="_Toc20651214"/>
      <w:r>
        <w:rPr>
          <w:rFonts w:hint="eastAsia" w:ascii="黑体" w:hAnsi="华文中宋" w:eastAsia="黑体" w:cs="黑体"/>
          <w:sz w:val="28"/>
          <w:szCs w:val="28"/>
        </w:rPr>
        <w:t>第一节</w:t>
      </w:r>
      <w:r>
        <w:rPr>
          <w:rFonts w:ascii="黑体" w:hAnsi="华文中宋" w:eastAsia="黑体" w:cs="黑体"/>
          <w:sz w:val="28"/>
          <w:szCs w:val="28"/>
        </w:rPr>
        <w:t xml:space="preserve"> </w:t>
      </w:r>
      <w:r>
        <w:rPr>
          <w:rFonts w:hint="eastAsia" w:ascii="黑体" w:hAnsi="华文中宋" w:eastAsia="黑体" w:cs="黑体"/>
          <w:sz w:val="28"/>
          <w:szCs w:val="28"/>
        </w:rPr>
        <w:t>评标方法及标准前附表</w:t>
      </w:r>
      <w:bookmarkEnd w:id="29"/>
    </w:p>
    <w:p>
      <w:pPr>
        <w:adjustRightInd w:val="0"/>
        <w:snapToGrid w:val="0"/>
        <w:spacing w:line="360" w:lineRule="auto"/>
        <w:jc w:val="right"/>
        <w:rPr>
          <w:rFonts w:ascii="宋体"/>
          <w:i/>
          <w:iCs/>
        </w:rPr>
      </w:pPr>
      <w:r>
        <w:rPr>
          <w:rFonts w:hint="eastAsia" w:ascii="宋体" w:hAnsi="宋体" w:cs="宋体"/>
          <w:i/>
          <w:iCs/>
        </w:rPr>
        <w:t>本项目启用的条款在“编列内容规定”栏内以“■”标注。</w:t>
      </w:r>
    </w:p>
    <w:tbl>
      <w:tblPr>
        <w:tblStyle w:val="46"/>
        <w:tblW w:w="9144"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709"/>
        <w:gridCol w:w="1559"/>
        <w:gridCol w:w="51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701" w:type="dxa"/>
            <w:tcBorders>
              <w:top w:val="double" w:color="auto" w:sz="4" w:space="0"/>
            </w:tcBorders>
          </w:tcPr>
          <w:p>
            <w:pPr>
              <w:spacing w:line="380" w:lineRule="exact"/>
              <w:jc w:val="center"/>
              <w:textAlignment w:val="baseline"/>
              <w:rPr>
                <w:b/>
                <w:bCs/>
                <w:sz w:val="20"/>
                <w:szCs w:val="20"/>
              </w:rPr>
            </w:pPr>
            <w:r>
              <w:rPr>
                <w:rFonts w:hint="eastAsia" w:cs="宋体"/>
                <w:b/>
                <w:bCs/>
              </w:rPr>
              <w:t>条款号</w:t>
            </w:r>
          </w:p>
        </w:tc>
        <w:tc>
          <w:tcPr>
            <w:tcW w:w="2268" w:type="dxa"/>
            <w:gridSpan w:val="2"/>
            <w:tcBorders>
              <w:top w:val="double" w:color="auto" w:sz="4" w:space="0"/>
            </w:tcBorders>
          </w:tcPr>
          <w:p>
            <w:pPr>
              <w:spacing w:line="380" w:lineRule="exact"/>
              <w:jc w:val="center"/>
              <w:textAlignment w:val="baseline"/>
              <w:rPr>
                <w:b/>
                <w:bCs/>
                <w:sz w:val="20"/>
                <w:szCs w:val="20"/>
              </w:rPr>
            </w:pPr>
            <w:r>
              <w:rPr>
                <w:rFonts w:hint="eastAsia" w:cs="宋体"/>
                <w:b/>
                <w:bCs/>
              </w:rPr>
              <w:t>条款名称</w:t>
            </w:r>
          </w:p>
        </w:tc>
        <w:tc>
          <w:tcPr>
            <w:tcW w:w="5175" w:type="dxa"/>
            <w:tcBorders>
              <w:top w:val="double" w:color="auto" w:sz="4" w:space="0"/>
            </w:tcBorders>
          </w:tcPr>
          <w:p>
            <w:pPr>
              <w:spacing w:line="380" w:lineRule="exact"/>
              <w:jc w:val="center"/>
              <w:textAlignment w:val="baseline"/>
              <w:rPr>
                <w:b/>
                <w:bCs/>
                <w:sz w:val="20"/>
                <w:szCs w:val="20"/>
              </w:rPr>
            </w:pPr>
            <w:r>
              <w:rPr>
                <w:rFonts w:hint="eastAsia" w:cs="宋体"/>
                <w:b/>
                <w:bCs/>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2.1</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评标方法</w:t>
            </w:r>
          </w:p>
        </w:tc>
        <w:tc>
          <w:tcPr>
            <w:tcW w:w="5175" w:type="dxa"/>
            <w:vAlign w:val="center"/>
          </w:tcPr>
          <w:p>
            <w:pPr>
              <w:spacing w:line="380" w:lineRule="exact"/>
              <w:textAlignment w:val="baseline"/>
              <w:rPr>
                <w:rFonts w:ascii="宋体"/>
                <w:sz w:val="20"/>
                <w:szCs w:val="20"/>
              </w:rPr>
            </w:pPr>
            <w:r>
              <w:rPr>
                <w:rFonts w:hint="eastAsia" w:ascii="宋体" w:hAnsi="宋体" w:cs="宋体"/>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3.2</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无效投标的规定</w:t>
            </w:r>
          </w:p>
        </w:tc>
        <w:tc>
          <w:tcPr>
            <w:tcW w:w="5175" w:type="dxa"/>
            <w:vAlign w:val="center"/>
          </w:tcPr>
          <w:p>
            <w:pPr>
              <w:spacing w:line="360" w:lineRule="exact"/>
              <w:textAlignment w:val="baseline"/>
              <w:rPr>
                <w:rFonts w:ascii="宋体"/>
                <w:sz w:val="20"/>
                <w:szCs w:val="20"/>
              </w:rPr>
            </w:pPr>
            <w:r>
              <w:rPr>
                <w:rFonts w:hint="eastAsia" w:ascii="宋体" w:hAnsi="宋体" w:cs="宋体"/>
              </w:rPr>
              <w:t>投标文件属下列情况之一的，应在资格性、符合性检查时按照无效投标处理：</w:t>
            </w:r>
          </w:p>
          <w:p>
            <w:pPr>
              <w:tabs>
                <w:tab w:val="left" w:pos="735"/>
                <w:tab w:val="left" w:pos="7560"/>
                <w:tab w:val="left" w:pos="7740"/>
                <w:tab w:val="left" w:pos="7920"/>
              </w:tabs>
              <w:spacing w:line="360" w:lineRule="exact"/>
              <w:textAlignment w:val="baseline"/>
              <w:rPr>
                <w:rFonts w:ascii="宋体"/>
                <w:sz w:val="20"/>
                <w:szCs w:val="20"/>
              </w:rPr>
            </w:pPr>
            <w:r>
              <w:rPr>
                <w:rFonts w:hint="eastAsia" w:ascii="宋体" w:hAnsi="宋体" w:cs="宋体"/>
              </w:rPr>
              <w:t>（</w:t>
            </w:r>
            <w:r>
              <w:rPr>
                <w:rFonts w:ascii="宋体" w:hAnsi="宋体" w:cs="宋体"/>
              </w:rPr>
              <w:t>1</w:t>
            </w:r>
            <w:r>
              <w:rPr>
                <w:rFonts w:hint="eastAsia" w:ascii="宋体" w:hAnsi="宋体" w:cs="宋体"/>
              </w:rPr>
              <w:t>）应交未交投标保证金或</w:t>
            </w:r>
            <w:r>
              <w:rPr>
                <w:rFonts w:hint="eastAsia" w:cs="宋体"/>
              </w:rPr>
              <w:t>金额不足、保函有效期不足、投标保证金形式或投标保函出证机构不符合招标文件要求的</w:t>
            </w:r>
            <w:r>
              <w:rPr>
                <w:rFonts w:hint="eastAsia" w:ascii="宋体" w:hAnsi="宋体" w:cs="宋体"/>
              </w:rPr>
              <w:t>；</w:t>
            </w:r>
          </w:p>
          <w:p>
            <w:pPr>
              <w:spacing w:line="360" w:lineRule="exact"/>
              <w:textAlignment w:val="baseline"/>
              <w:rPr>
                <w:rFonts w:ascii="宋体"/>
                <w:sz w:val="20"/>
                <w:szCs w:val="20"/>
              </w:rPr>
            </w:pPr>
            <w:r>
              <w:rPr>
                <w:rFonts w:hint="eastAsia" w:ascii="宋体" w:hAnsi="宋体" w:cs="宋体"/>
              </w:rPr>
              <w:t>（</w:t>
            </w:r>
            <w:r>
              <w:rPr>
                <w:rFonts w:ascii="宋体" w:hAnsi="宋体" w:cs="宋体"/>
              </w:rPr>
              <w:t>2</w:t>
            </w:r>
            <w:r>
              <w:rPr>
                <w:rFonts w:hint="eastAsia" w:ascii="宋体" w:hAnsi="宋体" w:cs="宋体"/>
              </w:rPr>
              <w:t>）未按照招标文件规定要求密封、签署、盖章的；</w:t>
            </w:r>
          </w:p>
          <w:p>
            <w:pPr>
              <w:spacing w:line="360" w:lineRule="exact"/>
              <w:textAlignment w:val="baseline"/>
              <w:rPr>
                <w:rFonts w:ascii="宋体"/>
                <w:sz w:val="20"/>
                <w:szCs w:val="20"/>
              </w:rPr>
            </w:pPr>
            <w:r>
              <w:rPr>
                <w:rFonts w:hint="eastAsia" w:ascii="宋体" w:hAnsi="宋体" w:cs="宋体"/>
              </w:rPr>
              <w:t>（</w:t>
            </w:r>
            <w:r>
              <w:rPr>
                <w:rFonts w:ascii="宋体" w:hAnsi="宋体" w:cs="宋体"/>
              </w:rPr>
              <w:t>3</w:t>
            </w:r>
            <w:r>
              <w:rPr>
                <w:rFonts w:hint="eastAsia" w:ascii="宋体" w:hAnsi="宋体" w:cs="宋体"/>
              </w:rPr>
              <w:t>）联合体没有提交联合体协议书，</w:t>
            </w:r>
            <w:r>
              <w:rPr>
                <w:rFonts w:hint="eastAsia" w:cs="宋体"/>
              </w:rPr>
              <w:t>或</w:t>
            </w:r>
            <w:r>
              <w:rPr>
                <w:rFonts w:hint="eastAsia" w:ascii="宋体" w:hAnsi="宋体" w:cs="宋体"/>
              </w:rPr>
              <w:t>未提交联合体各方资格证明文件，</w:t>
            </w:r>
            <w:r>
              <w:rPr>
                <w:rFonts w:hint="eastAsia" w:cs="宋体"/>
              </w:rPr>
              <w:t>或</w:t>
            </w:r>
            <w:r>
              <w:rPr>
                <w:rFonts w:hint="eastAsia" w:ascii="宋体" w:hAnsi="宋体" w:cs="宋体"/>
              </w:rPr>
              <w:t>联合体</w:t>
            </w:r>
            <w:r>
              <w:rPr>
                <w:rFonts w:hint="eastAsia" w:ascii="宋体" w:hAnsi="宋体" w:cs="宋体"/>
                <w:kern w:val="0"/>
              </w:rPr>
              <w:t>牵头方</w:t>
            </w:r>
            <w:r>
              <w:rPr>
                <w:rFonts w:hint="eastAsia" w:cs="宋体"/>
              </w:rPr>
              <w:t>不</w:t>
            </w:r>
            <w:r>
              <w:rPr>
                <w:rFonts w:hint="eastAsia" w:ascii="宋体" w:hAnsi="宋体" w:cs="宋体"/>
              </w:rPr>
              <w:t>符合第二章“投标须知”第</w:t>
            </w:r>
            <w:r>
              <w:rPr>
                <w:rFonts w:ascii="宋体" w:hAnsi="宋体" w:cs="宋体"/>
              </w:rPr>
              <w:t>3.1</w:t>
            </w:r>
            <w:r>
              <w:rPr>
                <w:rFonts w:hint="eastAsia" w:ascii="宋体" w:hAnsi="宋体" w:cs="宋体"/>
                <w:kern w:val="0"/>
                <w:lang w:val="zh-CN"/>
              </w:rPr>
              <w:t>款</w:t>
            </w:r>
            <w:r>
              <w:rPr>
                <w:rFonts w:hint="eastAsia" w:ascii="宋体" w:hAnsi="宋体" w:cs="宋体"/>
              </w:rPr>
              <w:t>规定的供应商资格条件的；</w:t>
            </w:r>
          </w:p>
          <w:p>
            <w:pPr>
              <w:spacing w:line="360" w:lineRule="exact"/>
              <w:textAlignment w:val="baseline"/>
              <w:rPr>
                <w:rFonts w:ascii="宋体"/>
                <w:sz w:val="20"/>
                <w:szCs w:val="20"/>
              </w:rPr>
            </w:pPr>
            <w:r>
              <w:rPr>
                <w:rFonts w:hint="eastAsia" w:ascii="宋体" w:hAnsi="宋体" w:cs="宋体"/>
              </w:rPr>
              <w:t>（</w:t>
            </w:r>
            <w:r>
              <w:rPr>
                <w:rFonts w:ascii="宋体" w:hAnsi="宋体" w:cs="宋体"/>
              </w:rPr>
              <w:t>4</w:t>
            </w:r>
            <w:r>
              <w:rPr>
                <w:rFonts w:hint="eastAsia" w:ascii="宋体" w:hAnsi="宋体" w:cs="宋体"/>
              </w:rPr>
              <w:t>）参加政府采购活动前三年内，在经营活动中有重大违法记录的；</w:t>
            </w:r>
          </w:p>
          <w:p>
            <w:pPr>
              <w:spacing w:line="360" w:lineRule="exact"/>
              <w:textAlignment w:val="baseline"/>
              <w:rPr>
                <w:rFonts w:ascii="宋体"/>
                <w:sz w:val="20"/>
                <w:szCs w:val="20"/>
              </w:rPr>
            </w:pPr>
            <w:r>
              <w:rPr>
                <w:rFonts w:hint="eastAsia" w:ascii="宋体" w:hAnsi="宋体" w:cs="宋体"/>
              </w:rPr>
              <w:t>（</w:t>
            </w:r>
            <w:r>
              <w:rPr>
                <w:rFonts w:ascii="宋体" w:hAnsi="宋体" w:cs="宋体"/>
              </w:rPr>
              <w:t>5</w:t>
            </w:r>
            <w:r>
              <w:rPr>
                <w:rFonts w:hint="eastAsia" w:ascii="宋体" w:hAnsi="宋体" w:cs="宋体"/>
              </w:rPr>
              <w:t>）不具备第二章“投标须知”第</w:t>
            </w:r>
            <w:r>
              <w:rPr>
                <w:rFonts w:ascii="宋体" w:hAnsi="宋体" w:cs="宋体"/>
              </w:rPr>
              <w:t>3.1</w:t>
            </w:r>
            <w:r>
              <w:rPr>
                <w:rFonts w:hint="eastAsia" w:ascii="宋体" w:hAnsi="宋体" w:cs="宋体"/>
                <w:kern w:val="0"/>
                <w:lang w:val="zh-CN"/>
              </w:rPr>
              <w:t>款</w:t>
            </w:r>
            <w:r>
              <w:rPr>
                <w:rFonts w:hint="eastAsia" w:ascii="宋体" w:hAnsi="宋体" w:cs="宋体"/>
              </w:rPr>
              <w:t>规定的投标人资格要求的；</w:t>
            </w:r>
          </w:p>
          <w:p>
            <w:pPr>
              <w:spacing w:line="360" w:lineRule="exact"/>
              <w:textAlignment w:val="baseline"/>
              <w:rPr>
                <w:rFonts w:ascii="宋体"/>
                <w:sz w:val="20"/>
                <w:szCs w:val="20"/>
              </w:rPr>
            </w:pPr>
            <w:r>
              <w:rPr>
                <w:rFonts w:hint="eastAsia" w:ascii="宋体" w:hAnsi="宋体" w:cs="宋体"/>
              </w:rPr>
              <w:t>（</w:t>
            </w:r>
            <w:r>
              <w:rPr>
                <w:rFonts w:ascii="宋体" w:hAnsi="宋体" w:cs="宋体"/>
              </w:rPr>
              <w:t>6</w:t>
            </w:r>
            <w:r>
              <w:rPr>
                <w:rFonts w:hint="eastAsia" w:ascii="宋体" w:hAnsi="宋体" w:cs="宋体"/>
              </w:rPr>
              <w:t>）不满足第二章“投标须知”第</w:t>
            </w:r>
            <w:r>
              <w:rPr>
                <w:rFonts w:ascii="宋体" w:hAnsi="宋体" w:cs="宋体"/>
              </w:rPr>
              <w:t>7.3</w:t>
            </w:r>
            <w:r>
              <w:rPr>
                <w:rFonts w:hint="eastAsia" w:ascii="宋体" w:hAnsi="宋体" w:cs="宋体"/>
                <w:kern w:val="0"/>
                <w:lang w:val="zh-CN"/>
              </w:rPr>
              <w:t>款</w:t>
            </w:r>
            <w:r>
              <w:rPr>
                <w:rFonts w:hint="eastAsia" w:ascii="宋体" w:hAnsi="宋体" w:cs="宋体"/>
              </w:rPr>
              <w:t>、第</w:t>
            </w:r>
            <w:r>
              <w:rPr>
                <w:rFonts w:ascii="宋体" w:hAnsi="宋体" w:cs="宋体"/>
              </w:rPr>
              <w:t>7.4</w:t>
            </w:r>
            <w:r>
              <w:rPr>
                <w:rFonts w:hint="eastAsia" w:ascii="宋体" w:hAnsi="宋体" w:cs="宋体"/>
                <w:kern w:val="0"/>
                <w:lang w:val="zh-CN"/>
              </w:rPr>
              <w:t>款</w:t>
            </w:r>
            <w:r>
              <w:rPr>
                <w:rFonts w:hint="eastAsia" w:ascii="宋体" w:hAnsi="宋体" w:cs="宋体"/>
              </w:rPr>
              <w:t>规定的实质性要求的；</w:t>
            </w:r>
          </w:p>
          <w:p>
            <w:pPr>
              <w:spacing w:line="360" w:lineRule="exact"/>
              <w:textAlignment w:val="baseline"/>
              <w:rPr>
                <w:rFonts w:ascii="宋体"/>
                <w:sz w:val="20"/>
                <w:szCs w:val="20"/>
              </w:rPr>
            </w:pPr>
            <w:r>
              <w:rPr>
                <w:rFonts w:hint="eastAsia" w:ascii="宋体" w:hAnsi="宋体" w:cs="宋体"/>
              </w:rPr>
              <w:t>（</w:t>
            </w:r>
            <w:r>
              <w:rPr>
                <w:rFonts w:ascii="宋体" w:hAnsi="宋体" w:cs="宋体"/>
              </w:rPr>
              <w:t>7</w:t>
            </w:r>
            <w:r>
              <w:rPr>
                <w:rFonts w:hint="eastAsia" w:ascii="宋体" w:hAnsi="宋体" w:cs="宋体"/>
              </w:rPr>
              <w:t>）投标报价低于采购项目预算的；</w:t>
            </w:r>
          </w:p>
          <w:p>
            <w:pPr>
              <w:spacing w:line="360" w:lineRule="exact"/>
              <w:textAlignment w:val="baseline"/>
              <w:rPr>
                <w:rFonts w:ascii="宋体"/>
                <w:sz w:val="20"/>
                <w:szCs w:val="20"/>
              </w:rPr>
            </w:pPr>
            <w:r>
              <w:rPr>
                <w:rFonts w:hint="eastAsia" w:ascii="宋体" w:hAnsi="宋体" w:cs="宋体"/>
              </w:rPr>
              <w:t>（</w:t>
            </w:r>
            <w:r>
              <w:rPr>
                <w:rFonts w:ascii="宋体" w:hAnsi="宋体" w:cs="宋体"/>
              </w:rPr>
              <w:t>8</w:t>
            </w:r>
            <w:r>
              <w:rPr>
                <w:rFonts w:hint="eastAsia" w:ascii="宋体" w:hAnsi="宋体" w:cs="宋体"/>
              </w:rPr>
              <w:t>）同一投标人提交两个以上不同的投标文件或者投标报价的，但第二章“投标须知”第</w:t>
            </w:r>
            <w:r>
              <w:rPr>
                <w:rFonts w:ascii="宋体" w:hAnsi="宋体" w:cs="宋体"/>
              </w:rPr>
              <w:t>13.4</w:t>
            </w:r>
            <w:r>
              <w:rPr>
                <w:rFonts w:hint="eastAsia" w:ascii="宋体" w:hAnsi="宋体" w:cs="宋体"/>
                <w:kern w:val="0"/>
                <w:lang w:val="zh-CN"/>
              </w:rPr>
              <w:t>款</w:t>
            </w:r>
            <w:r>
              <w:rPr>
                <w:rFonts w:hint="eastAsia" w:ascii="宋体" w:hAnsi="宋体" w:cs="宋体"/>
              </w:rPr>
              <w:t>允许的除外；</w:t>
            </w:r>
          </w:p>
          <w:p>
            <w:pPr>
              <w:tabs>
                <w:tab w:val="left" w:pos="3105"/>
              </w:tabs>
              <w:spacing w:line="360" w:lineRule="exact"/>
              <w:textAlignment w:val="baseline"/>
              <w:rPr>
                <w:rFonts w:ascii="宋体"/>
                <w:kern w:val="0"/>
                <w:sz w:val="20"/>
                <w:szCs w:val="20"/>
              </w:rPr>
            </w:pPr>
            <w:r>
              <w:rPr>
                <w:rFonts w:hint="eastAsia" w:ascii="宋体" w:hAnsi="宋体" w:cs="宋体"/>
              </w:rPr>
              <w:t>（</w:t>
            </w:r>
            <w:r>
              <w:rPr>
                <w:rFonts w:ascii="宋体" w:hAnsi="宋体" w:cs="宋体"/>
              </w:rPr>
              <w:t>9</w:t>
            </w:r>
            <w:r>
              <w:rPr>
                <w:rFonts w:hint="eastAsia" w:ascii="宋体" w:hAnsi="宋体" w:cs="宋体"/>
              </w:rPr>
              <w:t>）</w:t>
            </w:r>
            <w:r>
              <w:rPr>
                <w:rFonts w:hint="eastAsia" w:ascii="宋体" w:hAnsi="宋体" w:cs="宋体"/>
                <w:kern w:val="0"/>
              </w:rPr>
              <w:t>投标文件载明的投标范围小于招标文件规定的招标范围的</w:t>
            </w:r>
            <w:r>
              <w:rPr>
                <w:rFonts w:ascii="宋体" w:hAnsi="宋体" w:cs="宋体"/>
                <w:kern w:val="0"/>
              </w:rPr>
              <w:t>(</w:t>
            </w:r>
            <w:r>
              <w:rPr>
                <w:rFonts w:hint="eastAsia" w:ascii="宋体" w:hAnsi="宋体" w:cs="宋体"/>
              </w:rPr>
              <w:t>缺漏招标文件所要求的内容</w:t>
            </w:r>
            <w:r>
              <w:rPr>
                <w:rFonts w:ascii="宋体" w:hAnsi="宋体" w:cs="宋体"/>
              </w:rPr>
              <w:t>)</w:t>
            </w:r>
            <w:r>
              <w:rPr>
                <w:rFonts w:hint="eastAsia" w:ascii="宋体" w:hAnsi="宋体" w:cs="宋体"/>
                <w:kern w:val="0"/>
              </w:rPr>
              <w:t>；</w:t>
            </w:r>
          </w:p>
          <w:p>
            <w:pPr>
              <w:tabs>
                <w:tab w:val="left" w:pos="3105"/>
              </w:tabs>
              <w:spacing w:line="360" w:lineRule="exact"/>
              <w:textAlignment w:val="baseline"/>
              <w:rPr>
                <w:rFonts w:ascii="宋体"/>
                <w:sz w:val="20"/>
                <w:szCs w:val="20"/>
              </w:rPr>
            </w:pPr>
            <w:r>
              <w:rPr>
                <w:rFonts w:hint="eastAsia" w:ascii="宋体" w:hAnsi="宋体" w:cs="宋体"/>
              </w:rPr>
              <w:t>（</w:t>
            </w:r>
            <w:r>
              <w:rPr>
                <w:rFonts w:ascii="宋体" w:hAnsi="宋体" w:cs="宋体"/>
              </w:rPr>
              <w:t>10</w:t>
            </w:r>
            <w:r>
              <w:rPr>
                <w:rFonts w:hint="eastAsia" w:ascii="宋体" w:hAnsi="宋体" w:cs="宋体"/>
              </w:rPr>
              <w:t>）投标有效期不足的；</w:t>
            </w:r>
          </w:p>
          <w:p>
            <w:pPr>
              <w:spacing w:line="360" w:lineRule="exact"/>
              <w:textAlignment w:val="baseline"/>
              <w:rPr>
                <w:rFonts w:ascii="宋体"/>
                <w:sz w:val="20"/>
                <w:szCs w:val="20"/>
              </w:rPr>
            </w:pPr>
            <w:r>
              <w:rPr>
                <w:rFonts w:hint="eastAsia" w:ascii="宋体" w:hAnsi="宋体" w:cs="宋体"/>
              </w:rPr>
              <w:t>（</w:t>
            </w:r>
            <w:r>
              <w:rPr>
                <w:rFonts w:ascii="宋体" w:hAnsi="宋体" w:cs="宋体"/>
              </w:rPr>
              <w:t>11</w:t>
            </w:r>
            <w:r>
              <w:rPr>
                <w:rFonts w:hint="eastAsia" w:ascii="宋体" w:hAnsi="宋体" w:cs="宋体"/>
              </w:rPr>
              <w:t>）不符合法律、法规和招标文件规定的。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3.4</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废标的规定</w:t>
            </w:r>
          </w:p>
        </w:tc>
        <w:tc>
          <w:tcPr>
            <w:tcW w:w="5175" w:type="dxa"/>
            <w:vAlign w:val="center"/>
          </w:tcPr>
          <w:p>
            <w:pPr>
              <w:spacing w:line="380" w:lineRule="exact"/>
              <w:textAlignment w:val="baseline"/>
              <w:rPr>
                <w:rFonts w:ascii="宋体"/>
                <w:sz w:val="20"/>
                <w:szCs w:val="20"/>
              </w:rPr>
            </w:pPr>
            <w:r>
              <w:rPr>
                <w:rFonts w:hint="eastAsia" w:ascii="宋体" w:hAnsi="宋体" w:cs="宋体"/>
              </w:rPr>
              <w:t>有下列情形之一时，评标委员会应予废标：</w:t>
            </w:r>
          </w:p>
          <w:p>
            <w:pPr>
              <w:spacing w:line="380" w:lineRule="exact"/>
              <w:textAlignment w:val="baseline"/>
              <w:rPr>
                <w:rFonts w:ascii="宋体"/>
                <w:sz w:val="20"/>
                <w:szCs w:val="20"/>
              </w:rPr>
            </w:pPr>
            <w:r>
              <w:rPr>
                <w:rFonts w:hint="eastAsia" w:ascii="宋体" w:hAnsi="宋体" w:cs="宋体"/>
              </w:rPr>
              <w:t>（</w:t>
            </w:r>
            <w:r>
              <w:rPr>
                <w:rFonts w:ascii="宋体" w:hAnsi="宋体" w:cs="宋体"/>
              </w:rPr>
              <w:t>1</w:t>
            </w:r>
            <w:r>
              <w:rPr>
                <w:rFonts w:hint="eastAsia" w:ascii="宋体" w:hAnsi="宋体" w:cs="宋体"/>
              </w:rPr>
              <w:t>）符合专业条件的投标人或者对招标文件作实质性响应的投标人不足三家的；</w:t>
            </w:r>
          </w:p>
          <w:p>
            <w:pPr>
              <w:spacing w:line="380" w:lineRule="exact"/>
              <w:textAlignment w:val="baseline"/>
              <w:rPr>
                <w:rFonts w:ascii="宋体"/>
                <w:sz w:val="20"/>
                <w:szCs w:val="20"/>
              </w:rPr>
            </w:pPr>
            <w:r>
              <w:rPr>
                <w:rFonts w:hint="eastAsia" w:ascii="宋体" w:hAnsi="宋体" w:cs="宋体"/>
              </w:rPr>
              <w:t>（</w:t>
            </w:r>
            <w:r>
              <w:rPr>
                <w:rFonts w:ascii="宋体" w:hAnsi="宋体" w:cs="宋体"/>
              </w:rPr>
              <w:t>2</w:t>
            </w:r>
            <w:r>
              <w:rPr>
                <w:rFonts w:hint="eastAsia" w:ascii="宋体" w:hAnsi="宋体" w:cs="宋体"/>
              </w:rPr>
              <w:t>）出现影响采购公正的违法、违规行为的；</w:t>
            </w:r>
          </w:p>
          <w:p>
            <w:pPr>
              <w:spacing w:line="380" w:lineRule="exact"/>
              <w:textAlignment w:val="baseline"/>
              <w:rPr>
                <w:rFonts w:ascii="宋体"/>
                <w:sz w:val="20"/>
                <w:szCs w:val="20"/>
              </w:rPr>
            </w:pPr>
            <w:r>
              <w:rPr>
                <w:rFonts w:hint="eastAsia" w:ascii="宋体" w:hAnsi="宋体" w:cs="宋体"/>
              </w:rPr>
              <w:t>（</w:t>
            </w:r>
            <w:r>
              <w:rPr>
                <w:rFonts w:ascii="宋体" w:hAnsi="宋体" w:cs="宋体"/>
              </w:rPr>
              <w:t>3</w:t>
            </w:r>
            <w:r>
              <w:rPr>
                <w:rFonts w:hint="eastAsia" w:ascii="宋体" w:hAnsi="宋体" w:cs="宋体"/>
              </w:rPr>
              <w:t>）投标人的报价均低于采购预算的；</w:t>
            </w:r>
          </w:p>
          <w:p>
            <w:pPr>
              <w:spacing w:line="380" w:lineRule="exact"/>
              <w:textAlignment w:val="baseline"/>
              <w:rPr>
                <w:rFonts w:ascii="宋体"/>
                <w:sz w:val="20"/>
                <w:szCs w:val="20"/>
              </w:rPr>
            </w:pPr>
            <w:r>
              <w:rPr>
                <w:rFonts w:hint="eastAsia" w:ascii="宋体" w:hAnsi="宋体" w:cs="宋体"/>
              </w:rPr>
              <w:t>（</w:t>
            </w:r>
            <w:r>
              <w:rPr>
                <w:rFonts w:ascii="宋体" w:hAnsi="宋体" w:cs="宋体"/>
              </w:rPr>
              <w:t>4</w:t>
            </w:r>
            <w:r>
              <w:rPr>
                <w:rFonts w:hint="eastAsia" w:ascii="宋体" w:hAnsi="宋体" w:cs="宋体"/>
              </w:rPr>
              <w:t>）因重大变故，采购任务取消的。</w:t>
            </w:r>
          </w:p>
          <w:p>
            <w:pPr>
              <w:spacing w:line="380" w:lineRule="exact"/>
              <w:ind w:right="-109"/>
              <w:textAlignment w:val="baseline"/>
              <w:rPr>
                <w:rFonts w:ascii="宋体"/>
                <w:sz w:val="20"/>
                <w:szCs w:val="20"/>
              </w:rPr>
            </w:pPr>
            <w:r>
              <w:rPr>
                <w:rFonts w:hint="eastAsia" w:ascii="宋体" w:hAnsi="宋体" w:cs="宋体"/>
              </w:rPr>
              <w:t>（</w:t>
            </w:r>
            <w:r>
              <w:rPr>
                <w:rFonts w:ascii="宋体" w:hAnsi="宋体" w:cs="宋体"/>
              </w:rPr>
              <w:t>5</w:t>
            </w:r>
            <w:r>
              <w:rPr>
                <w:rFonts w:hint="eastAsia" w:ascii="宋体" w:hAnsi="宋体" w:cs="宋体"/>
              </w:rPr>
              <w:t>）不同投标人的投标文件相互混装；</w:t>
            </w:r>
          </w:p>
          <w:p>
            <w:pPr>
              <w:spacing w:line="380" w:lineRule="exact"/>
              <w:textAlignment w:val="baseline"/>
              <w:rPr>
                <w:rFonts w:ascii="宋体"/>
                <w:sz w:val="20"/>
                <w:szCs w:val="20"/>
              </w:rPr>
            </w:pPr>
            <w:r>
              <w:rPr>
                <w:rFonts w:hint="eastAsia" w:ascii="宋体" w:hAnsi="宋体" w:cs="宋体"/>
              </w:rPr>
              <w:t>（</w:t>
            </w:r>
            <w:r>
              <w:rPr>
                <w:rFonts w:ascii="宋体" w:hAnsi="宋体" w:cs="宋体"/>
              </w:rPr>
              <w:t>6</w:t>
            </w:r>
            <w:r>
              <w:rPr>
                <w:rFonts w:hint="eastAsia" w:ascii="宋体" w:hAnsi="宋体" w:cs="宋体"/>
              </w:rPr>
              <w:t>）不同投标人的投标保证金从同一单位或者个人的账户转出。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3.5</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多家代理商参加同一品牌产品投标的规定</w:t>
            </w:r>
          </w:p>
        </w:tc>
        <w:tc>
          <w:tcPr>
            <w:tcW w:w="5175" w:type="dxa"/>
            <w:vAlign w:val="center"/>
          </w:tcPr>
          <w:p>
            <w:pPr>
              <w:spacing w:line="380" w:lineRule="exact"/>
              <w:textAlignment w:val="baseline"/>
              <w:rPr>
                <w:sz w:val="20"/>
                <w:szCs w:val="20"/>
              </w:rPr>
            </w:pPr>
            <w: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4.2</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投标文件报价出现前后不一致的修正</w:t>
            </w:r>
          </w:p>
        </w:tc>
        <w:tc>
          <w:tcPr>
            <w:tcW w:w="5175" w:type="dxa"/>
            <w:vAlign w:val="center"/>
          </w:tcPr>
          <w:p>
            <w:pPr>
              <w:spacing w:line="380" w:lineRule="exact"/>
              <w:textAlignment w:val="baseline"/>
              <w:rPr>
                <w:sz w:val="20"/>
                <w:szCs w:val="20"/>
              </w:rPr>
            </w:pPr>
            <w: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5.4</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color w:val="000000"/>
                <w:sz w:val="20"/>
                <w:szCs w:val="20"/>
              </w:rPr>
            </w:pPr>
            <w:r>
              <w:rPr>
                <w:rFonts w:hint="eastAsia" w:ascii="宋体" w:hAnsi="宋体" w:cs="宋体"/>
                <w:color w:val="000000"/>
                <w:kern w:val="0"/>
              </w:rPr>
              <w:t>投标报价</w:t>
            </w:r>
            <w:r>
              <w:rPr>
                <w:rFonts w:hint="eastAsia" w:ascii="宋体" w:hAnsi="宋体" w:cs="宋体"/>
                <w:color w:val="000000"/>
              </w:rPr>
              <w:t>调整</w:t>
            </w:r>
          </w:p>
        </w:tc>
        <w:tc>
          <w:tcPr>
            <w:tcW w:w="5175" w:type="dxa"/>
            <w:vAlign w:val="center"/>
          </w:tcPr>
          <w:p>
            <w:pPr>
              <w:spacing w:line="380" w:lineRule="exact"/>
              <w:textAlignment w:val="baseline"/>
              <w:rPr>
                <w:rFonts w:ascii="宋体"/>
                <w:color w:val="000000"/>
                <w:kern w:val="0"/>
                <w:sz w:val="20"/>
                <w:szCs w:val="20"/>
              </w:rPr>
            </w:pPr>
            <w:r>
              <w:rPr>
                <w:rFonts w:hint="eastAsia" w:ascii="宋体" w:hAnsi="宋体" w:cs="宋体"/>
                <w:color w:val="000000"/>
                <w:kern w:val="0"/>
              </w:rPr>
              <w:t>支持中小企业政府发展：小型和微型企业产品投标报价扣除比例为</w:t>
            </w:r>
            <w:r>
              <w:rPr>
                <w:rFonts w:ascii="宋体" w:hAnsi="宋体" w:cs="宋体"/>
                <w:color w:val="000000"/>
                <w:kern w:val="0"/>
                <w:u w:val="single"/>
              </w:rPr>
              <w:t xml:space="preserve">  6 </w:t>
            </w:r>
            <w:r>
              <w:rPr>
                <w:rFonts w:hint="eastAsia" w:ascii="宋体" w:hAnsi="宋体" w:cs="宋体"/>
                <w:color w:val="000000"/>
                <w:kern w:val="0"/>
              </w:rPr>
              <w:t>％，联合体投标报价扣除比例为</w:t>
            </w:r>
            <w:r>
              <w:rPr>
                <w:rFonts w:ascii="宋体" w:hAnsi="宋体" w:cs="宋体"/>
                <w:color w:val="000000"/>
                <w:kern w:val="0"/>
              </w:rPr>
              <w:t xml:space="preserve">  </w:t>
            </w:r>
            <w:r>
              <w:rPr>
                <w:rFonts w:ascii="宋体" w:hAnsi="宋体" w:cs="宋体"/>
                <w:color w:val="000000"/>
                <w:kern w:val="0"/>
                <w:u w:val="single"/>
              </w:rPr>
              <w:t xml:space="preserve">2  </w:t>
            </w:r>
            <w:r>
              <w:rPr>
                <w:rFonts w:hint="eastAsia" w:ascii="宋体" w:hAnsi="宋体" w:cs="宋体"/>
                <w:color w:val="000000"/>
                <w:kern w:val="0"/>
              </w:rPr>
              <w:t>％。</w:t>
            </w:r>
            <w:r>
              <w:rPr>
                <w:rFonts w:ascii="宋体" w:hAnsi="宋体" w:cs="宋体"/>
                <w:color w:val="000000"/>
                <w:kern w:val="0"/>
              </w:rPr>
              <w:t xml:space="preserve"> </w:t>
            </w:r>
          </w:p>
          <w:p>
            <w:pPr>
              <w:spacing w:line="380" w:lineRule="exact"/>
              <w:textAlignment w:val="baseline"/>
              <w:rPr>
                <w:color w:val="000000"/>
                <w:sz w:val="20"/>
                <w:szCs w:val="20"/>
              </w:rPr>
            </w:pPr>
            <w:r>
              <w:rPr>
                <w:rFonts w:hint="eastAsia" w:ascii="宋体" w:hAnsi="宋体" w:cs="宋体"/>
                <w:color w:val="000000"/>
                <w:kern w:val="0"/>
              </w:rPr>
              <w:t>支持残疾人福利性单位和监狱企业发展：残疾人福利性单位和监狱企业产品投标价格扣除比例为</w:t>
            </w:r>
            <w:r>
              <w:rPr>
                <w:rFonts w:ascii="宋体" w:hAnsi="宋体" w:cs="宋体"/>
                <w:color w:val="000000"/>
                <w:kern w:val="0"/>
              </w:rPr>
              <w:t xml:space="preserve"> </w:t>
            </w:r>
            <w:r>
              <w:rPr>
                <w:rFonts w:ascii="宋体" w:hAnsi="宋体" w:cs="宋体"/>
                <w:color w:val="000000"/>
                <w:kern w:val="0"/>
                <w:u w:val="single"/>
              </w:rPr>
              <w:t xml:space="preserve">  6  </w:t>
            </w:r>
            <w:r>
              <w:rPr>
                <w:rFonts w:hint="eastAsia" w:ascii="宋体" w:hAnsi="宋体" w:cs="宋体"/>
                <w:color w:val="000000"/>
                <w:kern w:val="0"/>
              </w:rPr>
              <w:t>％</w:t>
            </w:r>
            <w:r>
              <w:rPr>
                <w:rFonts w:ascii="宋体" w:hAnsi="宋体" w:cs="宋体"/>
                <w:color w:val="000000"/>
                <w:kern w:val="0"/>
              </w:rPr>
              <w:t xml:space="preserve"> </w:t>
            </w:r>
            <w:r>
              <w:rPr>
                <w:rFonts w:hint="eastAsia" w:ascii="宋体" w:hAnsi="宋体" w:cs="宋体"/>
                <w:color w:val="000000"/>
                <w:kern w:val="0"/>
              </w:rPr>
              <w:t>。残疾人福利性单位和监狱企业视同小型、微型企业，不重复享受优惠政策。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5.4</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color w:val="000000"/>
                <w:sz w:val="20"/>
                <w:szCs w:val="20"/>
              </w:rPr>
            </w:pPr>
            <w:r>
              <w:rPr>
                <w:rFonts w:hint="eastAsia" w:ascii="宋体" w:hAnsi="宋体" w:cs="宋体"/>
                <w:color w:val="000000"/>
              </w:rPr>
              <w:t>技术、价格</w:t>
            </w:r>
            <w:r>
              <w:rPr>
                <w:rFonts w:hint="eastAsia" w:ascii="宋体" w:hAnsi="宋体" w:cs="宋体"/>
                <w:color w:val="000000"/>
                <w:kern w:val="0"/>
              </w:rPr>
              <w:t>得分或总得分</w:t>
            </w:r>
            <w:r>
              <w:rPr>
                <w:rFonts w:hint="eastAsia" w:ascii="宋体" w:hAnsi="宋体" w:cs="宋体"/>
                <w:color w:val="000000"/>
              </w:rPr>
              <w:t>调整</w:t>
            </w:r>
          </w:p>
        </w:tc>
        <w:tc>
          <w:tcPr>
            <w:tcW w:w="5175" w:type="dxa"/>
            <w:vAlign w:val="center"/>
          </w:tcPr>
          <w:p>
            <w:pPr>
              <w:spacing w:line="380" w:lineRule="exact"/>
              <w:textAlignment w:val="baseline"/>
              <w:rPr>
                <w:rFonts w:ascii="宋体"/>
                <w:color w:val="000000"/>
                <w:sz w:val="20"/>
                <w:szCs w:val="20"/>
              </w:rPr>
            </w:pPr>
            <w:r>
              <w:rPr>
                <w:rFonts w:ascii="宋体" w:hAnsi="宋体" w:cs="宋体"/>
                <w:color w:val="000000"/>
              </w:rPr>
              <w:t>1.</w:t>
            </w:r>
            <w:r>
              <w:rPr>
                <w:rFonts w:hint="eastAsia" w:ascii="宋体" w:hAnsi="宋体" w:cs="宋体"/>
                <w:color w:val="000000"/>
              </w:rPr>
              <w:t>节能产品：</w:t>
            </w:r>
          </w:p>
          <w:p>
            <w:pPr>
              <w:spacing w:line="380" w:lineRule="exact"/>
              <w:textAlignment w:val="baseline"/>
              <w:rPr>
                <w:rFonts w:ascii="宋体"/>
                <w:color w:val="000000"/>
                <w:sz w:val="20"/>
                <w:szCs w:val="20"/>
              </w:rPr>
            </w:pPr>
            <w:r>
              <w:rPr>
                <w:rFonts w:hint="eastAsia" w:ascii="宋体" w:hAnsi="宋体" w:cs="宋体"/>
                <w:color w:val="000000"/>
              </w:rPr>
              <w:t>技术加分＝技术分值×</w:t>
            </w:r>
            <w:r>
              <w:rPr>
                <w:rFonts w:ascii="宋体" w:hAnsi="宋体" w:cs="宋体"/>
                <w:color w:val="000000"/>
              </w:rPr>
              <w:t xml:space="preserve"> </w:t>
            </w:r>
            <w:r>
              <w:rPr>
                <w:rFonts w:hint="eastAsia" w:ascii="宋体" w:hAnsi="宋体" w:cs="宋体"/>
                <w:color w:val="000000"/>
              </w:rPr>
              <w:t>加分比例×（节能产品报价÷总报价）；</w:t>
            </w:r>
          </w:p>
          <w:p>
            <w:pPr>
              <w:spacing w:line="380" w:lineRule="exact"/>
              <w:textAlignment w:val="baseline"/>
              <w:rPr>
                <w:rFonts w:ascii="宋体"/>
                <w:color w:val="000000"/>
                <w:sz w:val="20"/>
                <w:szCs w:val="20"/>
              </w:rPr>
            </w:pPr>
            <w:r>
              <w:rPr>
                <w:rFonts w:hint="eastAsia" w:ascii="宋体" w:hAnsi="宋体" w:cs="宋体"/>
                <w:color w:val="000000"/>
              </w:rPr>
              <w:t>价格加分＝价格分值×加分比例×（节能产品报</w:t>
            </w:r>
          </w:p>
          <w:p>
            <w:pPr>
              <w:spacing w:line="380" w:lineRule="exact"/>
              <w:textAlignment w:val="baseline"/>
              <w:rPr>
                <w:rFonts w:ascii="宋体"/>
                <w:color w:val="000000"/>
                <w:sz w:val="20"/>
                <w:szCs w:val="20"/>
              </w:rPr>
            </w:pPr>
            <w:r>
              <w:rPr>
                <w:rFonts w:hint="eastAsia" w:ascii="宋体" w:hAnsi="宋体" w:cs="宋体"/>
                <w:color w:val="000000"/>
              </w:rPr>
              <w:t>价÷总报价）。</w:t>
            </w:r>
          </w:p>
          <w:p>
            <w:pPr>
              <w:spacing w:line="380" w:lineRule="exact"/>
              <w:textAlignment w:val="baseline"/>
              <w:rPr>
                <w:rFonts w:ascii="宋体"/>
                <w:color w:val="000000"/>
                <w:sz w:val="20"/>
                <w:szCs w:val="20"/>
              </w:rPr>
            </w:pPr>
            <w:r>
              <w:rPr>
                <w:rFonts w:ascii="宋体" w:hAnsi="宋体" w:cs="宋体"/>
                <w:color w:val="000000"/>
              </w:rPr>
              <w:t>2.</w:t>
            </w:r>
            <w:r>
              <w:rPr>
                <w:rFonts w:hint="eastAsia" w:ascii="宋体" w:hAnsi="宋体" w:cs="宋体"/>
                <w:color w:val="000000"/>
              </w:rPr>
              <w:t>环境标志产品：</w:t>
            </w:r>
          </w:p>
          <w:p>
            <w:pPr>
              <w:spacing w:line="380" w:lineRule="exact"/>
              <w:textAlignment w:val="baseline"/>
              <w:rPr>
                <w:rFonts w:ascii="宋体"/>
                <w:color w:val="000000"/>
                <w:sz w:val="20"/>
                <w:szCs w:val="20"/>
              </w:rPr>
            </w:pPr>
            <w:r>
              <w:rPr>
                <w:rFonts w:hint="eastAsia" w:ascii="宋体" w:hAnsi="宋体" w:cs="宋体"/>
                <w:color w:val="000000"/>
              </w:rPr>
              <w:t>技术加分＝技术分值×加分比例×（环境标志产品报价÷总报价）；</w:t>
            </w:r>
          </w:p>
          <w:p>
            <w:pPr>
              <w:spacing w:line="380" w:lineRule="exact"/>
              <w:textAlignment w:val="baseline"/>
              <w:rPr>
                <w:rFonts w:ascii="宋体"/>
                <w:color w:val="000000"/>
                <w:sz w:val="20"/>
                <w:szCs w:val="20"/>
              </w:rPr>
            </w:pPr>
            <w:r>
              <w:rPr>
                <w:rFonts w:hint="eastAsia" w:ascii="宋体" w:hAnsi="宋体" w:cs="宋体"/>
                <w:color w:val="000000"/>
              </w:rPr>
              <w:t>价格加分＝价格分值×加分比例×（环境标志产</w:t>
            </w:r>
          </w:p>
          <w:p>
            <w:pPr>
              <w:spacing w:line="380" w:lineRule="exact"/>
              <w:textAlignment w:val="baseline"/>
              <w:rPr>
                <w:rFonts w:ascii="宋体"/>
                <w:color w:val="000000"/>
                <w:sz w:val="20"/>
                <w:szCs w:val="20"/>
              </w:rPr>
            </w:pPr>
            <w:r>
              <w:rPr>
                <w:rFonts w:hint="eastAsia" w:ascii="宋体" w:hAnsi="宋体" w:cs="宋体"/>
                <w:color w:val="000000"/>
              </w:rPr>
              <w:t>品报价÷总报价）。</w:t>
            </w:r>
          </w:p>
          <w:p>
            <w:pPr>
              <w:spacing w:line="380" w:lineRule="exact"/>
              <w:textAlignment w:val="baseline"/>
              <w:rPr>
                <w:rFonts w:ascii="宋体"/>
                <w:color w:val="000000"/>
                <w:sz w:val="20"/>
                <w:szCs w:val="20"/>
              </w:rPr>
            </w:pPr>
            <w:r>
              <w:rPr>
                <w:rFonts w:ascii="宋体" w:hAnsi="宋体" w:cs="宋体"/>
                <w:color w:val="000000"/>
              </w:rPr>
              <w:t>3.</w:t>
            </w:r>
            <w:r>
              <w:rPr>
                <w:rFonts w:hint="eastAsia" w:ascii="宋体" w:hAnsi="宋体" w:cs="宋体"/>
                <w:color w:val="000000"/>
              </w:rPr>
              <w:t>两型产品：</w:t>
            </w:r>
          </w:p>
          <w:p>
            <w:pPr>
              <w:spacing w:line="380" w:lineRule="exact"/>
              <w:textAlignment w:val="baseline"/>
              <w:rPr>
                <w:rFonts w:ascii="宋体"/>
                <w:color w:val="000000"/>
                <w:sz w:val="20"/>
                <w:szCs w:val="20"/>
              </w:rPr>
            </w:pPr>
            <w:r>
              <w:rPr>
                <w:rFonts w:hint="eastAsia" w:ascii="宋体" w:hAnsi="宋体" w:cs="宋体"/>
                <w:color w:val="000000"/>
              </w:rPr>
              <w:t>商务加分＝商务分值×加分比例×（两型产品报价÷总报价）；</w:t>
            </w:r>
          </w:p>
          <w:p>
            <w:pPr>
              <w:spacing w:line="380" w:lineRule="exact"/>
              <w:textAlignment w:val="baseline"/>
              <w:rPr>
                <w:rFonts w:ascii="宋体"/>
                <w:color w:val="000000"/>
                <w:sz w:val="20"/>
                <w:szCs w:val="20"/>
              </w:rPr>
            </w:pPr>
            <w:r>
              <w:rPr>
                <w:rFonts w:hint="eastAsia" w:ascii="宋体" w:hAnsi="宋体" w:cs="宋体"/>
                <w:color w:val="000000"/>
              </w:rPr>
              <w:t>技术加分＝技术分值×加分比例×（两型产品报价÷总报价）；</w:t>
            </w:r>
          </w:p>
          <w:p>
            <w:pPr>
              <w:spacing w:line="380" w:lineRule="exact"/>
              <w:textAlignment w:val="baseline"/>
              <w:rPr>
                <w:rFonts w:ascii="宋体"/>
                <w:color w:val="000000"/>
                <w:sz w:val="20"/>
                <w:szCs w:val="20"/>
              </w:rPr>
            </w:pPr>
            <w:r>
              <w:rPr>
                <w:rFonts w:hint="eastAsia" w:ascii="宋体" w:hAnsi="宋体" w:cs="宋体"/>
                <w:color w:val="000000"/>
              </w:rPr>
              <w:t>价格加分＝价格分值×加分比例×（两型产品报</w:t>
            </w:r>
          </w:p>
          <w:p>
            <w:pPr>
              <w:pStyle w:val="18"/>
              <w:spacing w:after="0" w:line="380" w:lineRule="exact"/>
              <w:textAlignment w:val="baseline"/>
              <w:rPr>
                <w:color w:val="000000"/>
              </w:rPr>
            </w:pPr>
            <w:r>
              <w:rPr>
                <w:rFonts w:hint="eastAsia" w:ascii="宋体" w:hAnsi="宋体" w:cs="宋体"/>
                <w:color w:val="000000"/>
              </w:rPr>
              <w:t>价÷总报价）。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restart"/>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5.4</w:t>
            </w:r>
            <w:r>
              <w:rPr>
                <w:rFonts w:hint="eastAsia" w:ascii="宋体" w:hAnsi="宋体" w:cs="宋体"/>
                <w:kern w:val="0"/>
                <w:lang w:val="zh-CN"/>
              </w:rPr>
              <w:t>款</w:t>
            </w:r>
          </w:p>
        </w:tc>
        <w:tc>
          <w:tcPr>
            <w:tcW w:w="709" w:type="dxa"/>
            <w:vMerge w:val="restart"/>
            <w:vAlign w:val="center"/>
          </w:tcPr>
          <w:p>
            <w:pPr>
              <w:spacing w:line="380" w:lineRule="exact"/>
              <w:jc w:val="center"/>
              <w:textAlignment w:val="baseline"/>
              <w:rPr>
                <w:rFonts w:ascii="宋体"/>
                <w:sz w:val="20"/>
                <w:szCs w:val="20"/>
              </w:rPr>
            </w:pPr>
            <w:r>
              <w:rPr>
                <w:rFonts w:hint="eastAsia" w:ascii="宋体" w:hAnsi="宋体" w:cs="宋体"/>
              </w:rPr>
              <w:t>优先采购</w:t>
            </w:r>
          </w:p>
        </w:tc>
        <w:tc>
          <w:tcPr>
            <w:tcW w:w="1559" w:type="dxa"/>
            <w:vMerge w:val="restart"/>
            <w:vAlign w:val="center"/>
          </w:tcPr>
          <w:p>
            <w:pPr>
              <w:spacing w:line="380" w:lineRule="exact"/>
              <w:jc w:val="center"/>
              <w:textAlignment w:val="baseline"/>
              <w:rPr>
                <w:rFonts w:ascii="宋体"/>
                <w:sz w:val="20"/>
                <w:szCs w:val="20"/>
              </w:rPr>
            </w:pPr>
            <w:r>
              <w:rPr>
                <w:rFonts w:hint="eastAsia" w:ascii="宋体" w:hAnsi="宋体" w:cs="宋体"/>
              </w:rPr>
              <w:t>节能产品或环境标志产品或两型产品</w:t>
            </w:r>
          </w:p>
        </w:tc>
        <w:tc>
          <w:tcPr>
            <w:tcW w:w="5175" w:type="dxa"/>
            <w:vAlign w:val="center"/>
          </w:tcPr>
          <w:p>
            <w:pPr>
              <w:spacing w:line="380" w:lineRule="exact"/>
              <w:textAlignment w:val="baseline"/>
              <w:rPr>
                <w:sz w:val="20"/>
                <w:szCs w:val="20"/>
              </w:rPr>
            </w:pPr>
            <w:r>
              <w:rPr>
                <w:rFonts w:hint="eastAsia" w:cs="宋体"/>
              </w:rPr>
              <w:t>政府采购强制采购节能产品</w:t>
            </w:r>
          </w:p>
          <w:p>
            <w:pPr>
              <w:spacing w:line="38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否</w:t>
            </w:r>
          </w:p>
          <w:p>
            <w:pPr>
              <w:pStyle w:val="24"/>
              <w:spacing w:line="380" w:lineRule="exact"/>
              <w:textAlignment w:val="baseline"/>
              <w:rPr>
                <w:rFonts w:cs="Times New Roman"/>
              </w:rPr>
            </w:pPr>
            <w:r>
              <w:rPr>
                <w:rFonts w:hint="eastAsia" w:hAnsi="宋体"/>
              </w:rPr>
              <w:t>□</w:t>
            </w:r>
            <w:r>
              <w:rPr>
                <w:rFonts w:hAnsi="宋体"/>
              </w:rPr>
              <w:t xml:space="preserve"> </w:t>
            </w:r>
            <w:r>
              <w:rPr>
                <w:rFonts w:hint="eastAsia" w:hAnsi="宋体"/>
              </w:rPr>
              <w:t>是，</w:t>
            </w:r>
            <w:r>
              <w:rPr>
                <w:rFonts w:hint="eastAsia" w:hAnsi="宋体"/>
                <w:kern w:val="0"/>
              </w:rPr>
              <w:t>投标人投标产品应当取得国家确定的认证机构出具的、处于有效期之内的节能产品认证证书，否则其</w:t>
            </w:r>
            <w:r>
              <w:rPr>
                <w:rFonts w:hint="eastAsia" w:hAnsi="宋体"/>
                <w:b/>
                <w:bCs/>
                <w:kern w:val="0"/>
              </w:rPr>
              <w:t>投标无效</w:t>
            </w:r>
            <w:r>
              <w:rPr>
                <w:rFonts w:hint="eastAsia" w:hAnsi="宋体"/>
              </w:rPr>
              <w:t>（应同时在招标公告中注明）。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continue"/>
            <w:vAlign w:val="center"/>
          </w:tcPr>
          <w:p>
            <w:pPr>
              <w:spacing w:line="380" w:lineRule="exact"/>
              <w:jc w:val="center"/>
              <w:textAlignment w:val="baseline"/>
              <w:rPr>
                <w:rFonts w:ascii="宋体"/>
                <w:sz w:val="20"/>
                <w:szCs w:val="20"/>
              </w:rPr>
            </w:pPr>
          </w:p>
        </w:tc>
        <w:tc>
          <w:tcPr>
            <w:tcW w:w="709" w:type="dxa"/>
            <w:vMerge w:val="continue"/>
            <w:vAlign w:val="center"/>
          </w:tcPr>
          <w:p>
            <w:pPr>
              <w:spacing w:line="380" w:lineRule="exact"/>
              <w:jc w:val="center"/>
              <w:textAlignment w:val="baseline"/>
              <w:rPr>
                <w:rFonts w:ascii="宋体"/>
                <w:sz w:val="20"/>
                <w:szCs w:val="20"/>
              </w:rPr>
            </w:pPr>
          </w:p>
        </w:tc>
        <w:tc>
          <w:tcPr>
            <w:tcW w:w="1559" w:type="dxa"/>
            <w:vMerge w:val="continue"/>
            <w:vAlign w:val="center"/>
          </w:tcPr>
          <w:p>
            <w:pPr>
              <w:spacing w:line="380" w:lineRule="exact"/>
              <w:jc w:val="center"/>
              <w:textAlignment w:val="baseline"/>
              <w:rPr>
                <w:rFonts w:ascii="宋体"/>
                <w:sz w:val="20"/>
                <w:szCs w:val="20"/>
              </w:rPr>
            </w:pPr>
          </w:p>
        </w:tc>
        <w:tc>
          <w:tcPr>
            <w:tcW w:w="5175" w:type="dxa"/>
            <w:vAlign w:val="center"/>
          </w:tcPr>
          <w:p>
            <w:pPr>
              <w:pStyle w:val="24"/>
              <w:spacing w:line="360" w:lineRule="exact"/>
              <w:textAlignment w:val="baseline"/>
              <w:rPr>
                <w:rFonts w:hAnsi="宋体" w:cs="Times New Roman"/>
                <w:color w:val="000000"/>
              </w:rPr>
            </w:pPr>
            <w:r>
              <w:rPr>
                <w:rFonts w:hint="eastAsia" w:hAnsi="宋体"/>
                <w:color w:val="000000"/>
              </w:rPr>
              <w:t>政府采购优先采购非标记★符号的节能产品</w:t>
            </w:r>
          </w:p>
          <w:p>
            <w:pPr>
              <w:spacing w:line="360" w:lineRule="exact"/>
              <w:textAlignment w:val="baseline"/>
              <w:rPr>
                <w:rFonts w:ascii="宋体"/>
                <w:color w:val="000000"/>
                <w:sz w:val="20"/>
                <w:szCs w:val="20"/>
              </w:rPr>
            </w:pPr>
            <w:r>
              <w:rPr>
                <w:rFonts w:hint="eastAsia" w:ascii="宋体" w:hAnsi="宋体" w:cs="宋体"/>
              </w:rPr>
              <w:t>□</w:t>
            </w:r>
            <w:r>
              <w:rPr>
                <w:rFonts w:ascii="宋体" w:hAnsi="宋体" w:cs="宋体"/>
              </w:rPr>
              <w:t xml:space="preserve"> </w:t>
            </w:r>
            <w:r>
              <w:rPr>
                <w:rFonts w:hint="eastAsia" w:ascii="宋体" w:hAnsi="宋体" w:cs="宋体"/>
              </w:rPr>
              <w:t>否</w:t>
            </w:r>
          </w:p>
          <w:p>
            <w:pPr>
              <w:spacing w:line="360" w:lineRule="exact"/>
              <w:textAlignment w:val="baseline"/>
              <w:rPr>
                <w:rFonts w:ascii="宋体"/>
                <w:color w:val="000000"/>
                <w:sz w:val="20"/>
                <w:szCs w:val="20"/>
              </w:rPr>
            </w:pPr>
            <w:r>
              <w:rPr>
                <w:rFonts w:hint="eastAsia" w:ascii="宋体" w:hAnsi="宋体" w:cs="宋体"/>
                <w:color w:val="000000"/>
              </w:rPr>
              <w:t>■</w:t>
            </w:r>
            <w:r>
              <w:rPr>
                <w:rFonts w:ascii="宋体" w:hAnsi="宋体" w:cs="宋体"/>
                <w:color w:val="000000"/>
              </w:rPr>
              <w:t xml:space="preserve"> </w:t>
            </w:r>
            <w:r>
              <w:rPr>
                <w:rFonts w:hint="eastAsia" w:ascii="宋体" w:hAnsi="宋体" w:cs="宋体"/>
                <w:color w:val="000000"/>
              </w:rPr>
              <w:t>是，采购产品为《节能产品政府采购品目清单》</w:t>
            </w:r>
            <w:r>
              <w:rPr>
                <w:rFonts w:ascii="宋体" w:hAnsi="宋体" w:cs="宋体"/>
                <w:color w:val="000000"/>
              </w:rPr>
              <w:t>(</w:t>
            </w:r>
            <w:r>
              <w:rPr>
                <w:rFonts w:hint="eastAsia" w:ascii="宋体" w:hAnsi="宋体" w:cs="宋体"/>
                <w:color w:val="000000"/>
                <w:u w:val="single"/>
              </w:rPr>
              <w:t>最新</w:t>
            </w:r>
            <w:r>
              <w:rPr>
                <w:rFonts w:ascii="宋体" w:hAnsi="宋体" w:cs="宋体"/>
                <w:color w:val="000000"/>
                <w:u w:val="single"/>
              </w:rPr>
              <w:t xml:space="preserve"> </w:t>
            </w:r>
            <w:r>
              <w:rPr>
                <w:rFonts w:ascii="宋体" w:hAnsi="宋体" w:cs="宋体"/>
                <w:color w:val="000000"/>
              </w:rPr>
              <w:t>)</w:t>
            </w:r>
            <w:r>
              <w:rPr>
                <w:rFonts w:hint="eastAsia" w:ascii="宋体" w:hAnsi="宋体" w:cs="宋体"/>
                <w:color w:val="000000"/>
              </w:rPr>
              <w:t>内非标记★符号的，提供</w:t>
            </w:r>
            <w:r>
              <w:rPr>
                <w:rFonts w:hint="eastAsia" w:hAnsi="宋体" w:cs="宋体"/>
                <w:kern w:val="0"/>
              </w:rPr>
              <w:t>投标产品取得国家确定的认证机构出具的、处于有效期之内的节能产品认证证书</w:t>
            </w:r>
            <w:r>
              <w:rPr>
                <w:rFonts w:hint="eastAsia" w:ascii="宋体" w:hAnsi="宋体" w:cs="宋体"/>
                <w:color w:val="000000"/>
              </w:rPr>
              <w:t>：</w:t>
            </w:r>
          </w:p>
          <w:p>
            <w:pPr>
              <w:spacing w:line="360" w:lineRule="exact"/>
              <w:textAlignment w:val="baseline"/>
              <w:rPr>
                <w:rFonts w:ascii="宋体"/>
                <w:color w:val="000000"/>
                <w:sz w:val="20"/>
                <w:szCs w:val="20"/>
              </w:rPr>
            </w:pPr>
            <w:r>
              <w:rPr>
                <w:rFonts w:ascii="宋体" w:hAnsi="宋体" w:cs="宋体"/>
                <w:color w:val="000000"/>
              </w:rPr>
              <w:t>(1)</w:t>
            </w:r>
            <w:r>
              <w:rPr>
                <w:rFonts w:hint="eastAsia" w:ascii="宋体" w:hAnsi="宋体" w:cs="宋体"/>
                <w:color w:val="000000"/>
              </w:rPr>
              <w:t>采用最低评标价法时，应给予</w:t>
            </w:r>
            <w:r>
              <w:rPr>
                <w:rFonts w:ascii="宋体" w:hAnsi="宋体" w:cs="宋体"/>
                <w:color w:val="000000"/>
              </w:rPr>
              <w:t>5%-10%</w:t>
            </w:r>
            <w:r>
              <w:rPr>
                <w:rFonts w:hint="eastAsia" w:ascii="宋体" w:hAnsi="宋体" w:cs="宋体"/>
                <w:color w:val="000000"/>
              </w:rPr>
              <w:t>的价格扣除。本项目具体扣除比例为</w:t>
            </w:r>
            <w:r>
              <w:rPr>
                <w:rFonts w:ascii="宋体" w:hAnsi="宋体" w:cs="宋体"/>
                <w:color w:val="000000"/>
                <w:u w:val="single"/>
              </w:rPr>
              <w:t xml:space="preserve">  / </w:t>
            </w:r>
            <w:r>
              <w:rPr>
                <w:rFonts w:hint="eastAsia" w:ascii="宋体" w:hAnsi="宋体" w:cs="宋体"/>
                <w:color w:val="000000"/>
              </w:rPr>
              <w:t>％；</w:t>
            </w:r>
          </w:p>
          <w:p>
            <w:pPr>
              <w:spacing w:line="360" w:lineRule="exact"/>
              <w:textAlignment w:val="baseline"/>
              <w:rPr>
                <w:rFonts w:ascii="宋体"/>
                <w:color w:val="000000"/>
                <w:sz w:val="20"/>
                <w:szCs w:val="20"/>
              </w:rPr>
            </w:pPr>
            <w:r>
              <w:rPr>
                <w:rFonts w:ascii="宋体" w:hAnsi="宋体" w:cs="宋体"/>
                <w:color w:val="000000"/>
              </w:rPr>
              <w:t>(2)</w:t>
            </w:r>
            <w:r>
              <w:rPr>
                <w:rFonts w:hint="eastAsia" w:ascii="宋体" w:hAnsi="宋体" w:cs="宋体"/>
                <w:color w:val="000000"/>
              </w:rPr>
              <w:t>采用综合评分法时，对于技术和价格分，应分别给予总分值</w:t>
            </w:r>
            <w:r>
              <w:rPr>
                <w:rFonts w:ascii="宋体" w:hAnsi="宋体" w:cs="宋体"/>
                <w:color w:val="000000"/>
              </w:rPr>
              <w:t>4%-8%</w:t>
            </w:r>
            <w:r>
              <w:rPr>
                <w:rFonts w:hint="eastAsia" w:ascii="宋体" w:hAnsi="宋体" w:cs="宋体"/>
                <w:color w:val="000000"/>
              </w:rPr>
              <w:t>的加分。本项目具体加分比例分别为</w:t>
            </w:r>
            <w:r>
              <w:rPr>
                <w:rFonts w:ascii="宋体" w:hAnsi="宋体" w:cs="宋体"/>
                <w:color w:val="000000"/>
              </w:rPr>
              <w:t xml:space="preserve"> </w:t>
            </w:r>
            <w:r>
              <w:rPr>
                <w:rFonts w:hint="eastAsia" w:ascii="宋体" w:hAnsi="宋体" w:cs="宋体"/>
                <w:color w:val="000000"/>
              </w:rPr>
              <w:t>：技术</w:t>
            </w:r>
            <w:r>
              <w:rPr>
                <w:rFonts w:ascii="宋体" w:hAnsi="宋体" w:cs="宋体"/>
                <w:color w:val="000000"/>
                <w:u w:val="single"/>
              </w:rPr>
              <w:t xml:space="preserve">  4  </w:t>
            </w:r>
            <w:r>
              <w:rPr>
                <w:rFonts w:ascii="宋体" w:hAnsi="宋体" w:cs="宋体"/>
                <w:color w:val="000000"/>
              </w:rPr>
              <w:t>%</w:t>
            </w:r>
            <w:r>
              <w:rPr>
                <w:rFonts w:hint="eastAsia" w:ascii="宋体" w:hAnsi="宋体" w:cs="宋体"/>
                <w:color w:val="000000"/>
              </w:rPr>
              <w:t>、价格</w:t>
            </w:r>
            <w:r>
              <w:rPr>
                <w:rFonts w:ascii="宋体" w:hAnsi="宋体" w:cs="宋体"/>
                <w:color w:val="000000"/>
                <w:u w:val="single"/>
              </w:rPr>
              <w:t xml:space="preserve">  4  </w:t>
            </w:r>
            <w:r>
              <w:rPr>
                <w:rFonts w:ascii="宋体" w:hAnsi="宋体" w:cs="宋体"/>
                <w:color w:val="000000"/>
              </w:rPr>
              <w:t>%</w:t>
            </w:r>
            <w:r>
              <w:rPr>
                <w:rFonts w:hint="eastAsia" w:ascii="宋体" w:hAnsi="宋体" w:cs="宋体"/>
                <w:color w:val="000000"/>
              </w:rPr>
              <w:t>。</w:t>
            </w:r>
          </w:p>
          <w:p>
            <w:pPr>
              <w:pStyle w:val="24"/>
              <w:spacing w:line="360" w:lineRule="exact"/>
              <w:textAlignment w:val="baseline"/>
              <w:rPr>
                <w:rFonts w:hAnsi="宋体" w:cs="Times New Roman"/>
                <w:color w:val="000000"/>
              </w:rPr>
            </w:pPr>
            <w:r>
              <w:rPr>
                <w:rFonts w:hAnsi="宋体"/>
                <w:color w:val="000000"/>
              </w:rPr>
              <w:t>(3)</w:t>
            </w:r>
            <w:r>
              <w:rPr>
                <w:rFonts w:hint="eastAsia" w:hAnsi="宋体"/>
                <w:color w:val="000000"/>
              </w:rPr>
              <w:t>采用竞争性谈判时，应给予</w:t>
            </w:r>
            <w:r>
              <w:rPr>
                <w:rFonts w:hAnsi="宋体"/>
                <w:color w:val="000000"/>
              </w:rPr>
              <w:t>5%-10%</w:t>
            </w:r>
            <w:r>
              <w:rPr>
                <w:rFonts w:hint="eastAsia" w:hAnsi="宋体"/>
                <w:color w:val="000000"/>
              </w:rPr>
              <w:t>的价格扣除，本项目具体扣除比例为</w:t>
            </w:r>
            <w:r>
              <w:rPr>
                <w:rFonts w:hAnsi="宋体"/>
                <w:color w:val="000000"/>
                <w:u w:val="single"/>
              </w:rPr>
              <w:t xml:space="preserve">   /  </w:t>
            </w:r>
            <w:r>
              <w:rPr>
                <w:rFonts w:hint="eastAsia" w:hAnsi="宋体"/>
                <w:color w:val="00000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continue"/>
            <w:vAlign w:val="center"/>
          </w:tcPr>
          <w:p>
            <w:pPr>
              <w:spacing w:line="380" w:lineRule="exact"/>
              <w:jc w:val="center"/>
              <w:textAlignment w:val="baseline"/>
              <w:rPr>
                <w:rFonts w:ascii="宋体"/>
                <w:sz w:val="20"/>
                <w:szCs w:val="20"/>
              </w:rPr>
            </w:pPr>
          </w:p>
        </w:tc>
        <w:tc>
          <w:tcPr>
            <w:tcW w:w="709" w:type="dxa"/>
            <w:vMerge w:val="continue"/>
            <w:vAlign w:val="center"/>
          </w:tcPr>
          <w:p>
            <w:pPr>
              <w:spacing w:line="380" w:lineRule="exact"/>
              <w:jc w:val="center"/>
              <w:textAlignment w:val="baseline"/>
              <w:rPr>
                <w:rFonts w:ascii="宋体"/>
                <w:sz w:val="20"/>
                <w:szCs w:val="20"/>
              </w:rPr>
            </w:pPr>
          </w:p>
        </w:tc>
        <w:tc>
          <w:tcPr>
            <w:tcW w:w="1559" w:type="dxa"/>
            <w:vMerge w:val="continue"/>
            <w:vAlign w:val="center"/>
          </w:tcPr>
          <w:p>
            <w:pPr>
              <w:spacing w:line="380" w:lineRule="exact"/>
              <w:jc w:val="center"/>
              <w:textAlignment w:val="baseline"/>
              <w:rPr>
                <w:rFonts w:ascii="宋体"/>
                <w:sz w:val="20"/>
                <w:szCs w:val="20"/>
              </w:rPr>
            </w:pPr>
          </w:p>
        </w:tc>
        <w:tc>
          <w:tcPr>
            <w:tcW w:w="5175" w:type="dxa"/>
            <w:vAlign w:val="center"/>
          </w:tcPr>
          <w:p>
            <w:pPr>
              <w:spacing w:line="360" w:lineRule="exact"/>
              <w:textAlignment w:val="baseline"/>
              <w:rPr>
                <w:sz w:val="20"/>
                <w:szCs w:val="20"/>
              </w:rPr>
            </w:pPr>
            <w:r>
              <w:rPr>
                <w:rFonts w:hint="eastAsia" w:cs="宋体"/>
              </w:rPr>
              <w:t>政府采购优先采购环境标志产品</w:t>
            </w:r>
          </w:p>
          <w:p>
            <w:pPr>
              <w:spacing w:line="36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否</w:t>
            </w:r>
          </w:p>
          <w:p>
            <w:pPr>
              <w:spacing w:line="360" w:lineRule="exact"/>
              <w:textAlignment w:val="baseline"/>
              <w:rPr>
                <w:rFonts w:ascii="宋体"/>
                <w:sz w:val="20"/>
                <w:szCs w:val="20"/>
              </w:rPr>
            </w:pPr>
            <w:r>
              <w:rPr>
                <w:rFonts w:hint="eastAsia" w:ascii="宋体" w:hAnsi="宋体" w:cs="宋体"/>
                <w:color w:val="000000"/>
              </w:rPr>
              <w:t>■</w:t>
            </w:r>
            <w:r>
              <w:rPr>
                <w:rFonts w:ascii="宋体" w:hAnsi="宋体" w:cs="宋体"/>
                <w:color w:val="000000"/>
              </w:rPr>
              <w:t xml:space="preserve"> </w:t>
            </w:r>
            <w:r>
              <w:rPr>
                <w:rFonts w:hint="eastAsia" w:ascii="宋体" w:hAnsi="宋体" w:cs="宋体"/>
              </w:rPr>
              <w:t>是，采购产品为《环境标志产品政府采购清单》</w:t>
            </w:r>
            <w:r>
              <w:rPr>
                <w:rFonts w:ascii="宋体" w:hAnsi="宋体" w:cs="宋体"/>
              </w:rPr>
              <w:t>(</w:t>
            </w:r>
            <w:r>
              <w:rPr>
                <w:rFonts w:hint="eastAsia" w:ascii="宋体" w:hAnsi="宋体" w:cs="宋体"/>
              </w:rPr>
              <w:t>最新</w:t>
            </w:r>
            <w:r>
              <w:rPr>
                <w:rFonts w:ascii="宋体" w:hAnsi="宋体" w:cs="宋体"/>
              </w:rPr>
              <w:t>)</w:t>
            </w:r>
            <w:r>
              <w:rPr>
                <w:rFonts w:hint="eastAsia" w:ascii="宋体" w:hAnsi="宋体" w:cs="宋体"/>
              </w:rPr>
              <w:t>内的，</w:t>
            </w:r>
            <w:r>
              <w:rPr>
                <w:rFonts w:hint="eastAsia" w:ascii="宋体" w:hAnsi="宋体" w:cs="宋体"/>
                <w:color w:val="000000"/>
              </w:rPr>
              <w:t>提供</w:t>
            </w:r>
            <w:r>
              <w:rPr>
                <w:rFonts w:hint="eastAsia" w:hAnsi="宋体" w:cs="宋体"/>
                <w:kern w:val="0"/>
              </w:rPr>
              <w:t>投标产品取得</w:t>
            </w:r>
            <w:r>
              <w:rPr>
                <w:rFonts w:hint="eastAsia" w:ascii="宋体" w:hAnsi="宋体" w:cs="宋体"/>
              </w:rPr>
              <w:t>国家确定的认证机构出具的、处于有效期之内的环境标志产品认证证书，对获得证书的产品实施政府优先采购：</w:t>
            </w:r>
          </w:p>
          <w:p>
            <w:pPr>
              <w:spacing w:line="360" w:lineRule="exact"/>
              <w:textAlignment w:val="baseline"/>
              <w:rPr>
                <w:rFonts w:ascii="宋体"/>
                <w:sz w:val="20"/>
                <w:szCs w:val="20"/>
              </w:rPr>
            </w:pPr>
            <w:r>
              <w:rPr>
                <w:rFonts w:ascii="宋体" w:hAnsi="宋体" w:cs="宋体"/>
              </w:rPr>
              <w:t>(1)</w:t>
            </w:r>
            <w:r>
              <w:rPr>
                <w:rFonts w:hint="eastAsia" w:ascii="宋体" w:hAnsi="宋体" w:cs="宋体"/>
              </w:rPr>
              <w:t>采用最低评标价法时，应给予</w:t>
            </w:r>
            <w:r>
              <w:rPr>
                <w:rFonts w:ascii="宋体" w:hAnsi="宋体" w:cs="宋体"/>
              </w:rPr>
              <w:t>5%-10%</w:t>
            </w:r>
            <w:r>
              <w:rPr>
                <w:rFonts w:hint="eastAsia" w:ascii="宋体" w:hAnsi="宋体" w:cs="宋体"/>
              </w:rPr>
              <w:t>的价格扣除。本项目具体扣除比例为</w:t>
            </w:r>
            <w:r>
              <w:rPr>
                <w:rFonts w:ascii="宋体" w:hAnsi="宋体" w:cs="宋体"/>
              </w:rPr>
              <w:t xml:space="preserve"> </w:t>
            </w:r>
            <w:r>
              <w:rPr>
                <w:rFonts w:ascii="宋体" w:hAnsi="宋体" w:cs="宋体"/>
                <w:u w:val="single"/>
              </w:rPr>
              <w:t xml:space="preserve"> /  </w:t>
            </w:r>
            <w:r>
              <w:rPr>
                <w:rFonts w:ascii="宋体" w:hAnsi="宋体" w:cs="宋体"/>
              </w:rPr>
              <w:t xml:space="preserve"> </w:t>
            </w:r>
            <w:r>
              <w:rPr>
                <w:rFonts w:hint="eastAsia" w:ascii="宋体" w:hAnsi="宋体" w:cs="宋体"/>
              </w:rPr>
              <w:t>％；</w:t>
            </w:r>
          </w:p>
          <w:p>
            <w:pPr>
              <w:spacing w:line="360" w:lineRule="exact"/>
              <w:textAlignment w:val="baseline"/>
              <w:rPr>
                <w:rFonts w:ascii="宋体"/>
                <w:sz w:val="20"/>
                <w:szCs w:val="20"/>
              </w:rPr>
            </w:pPr>
            <w:r>
              <w:rPr>
                <w:rFonts w:ascii="宋体" w:hAnsi="宋体" w:cs="宋体"/>
              </w:rPr>
              <w:t>(2)</w:t>
            </w:r>
            <w:r>
              <w:rPr>
                <w:rFonts w:hint="eastAsia" w:ascii="宋体" w:hAnsi="宋体" w:cs="宋体"/>
              </w:rPr>
              <w:t>采用综合评分法时，对于技术和价格分，应分别给予总分值</w:t>
            </w:r>
            <w:r>
              <w:rPr>
                <w:rFonts w:ascii="宋体" w:hAnsi="宋体" w:cs="宋体"/>
              </w:rPr>
              <w:t>4%-8%</w:t>
            </w:r>
            <w:r>
              <w:rPr>
                <w:rFonts w:hint="eastAsia" w:ascii="宋体" w:hAnsi="宋体" w:cs="宋体"/>
              </w:rPr>
              <w:t>的加分。本项目具体加分比例分别为</w:t>
            </w:r>
            <w:r>
              <w:rPr>
                <w:rFonts w:ascii="宋体" w:hAnsi="宋体" w:cs="宋体"/>
              </w:rPr>
              <w:t xml:space="preserve"> </w:t>
            </w:r>
            <w:r>
              <w:rPr>
                <w:rFonts w:hint="eastAsia" w:ascii="宋体" w:hAnsi="宋体" w:cs="宋体"/>
              </w:rPr>
              <w:t>：技术</w:t>
            </w:r>
            <w:r>
              <w:rPr>
                <w:rFonts w:ascii="宋体" w:hAnsi="宋体" w:cs="宋体"/>
                <w:u w:val="single"/>
              </w:rPr>
              <w:t xml:space="preserve"> 4 </w:t>
            </w:r>
            <w:r>
              <w:rPr>
                <w:rFonts w:hint="eastAsia" w:ascii="宋体" w:hAnsi="宋体" w:cs="宋体"/>
              </w:rPr>
              <w:t>％、价格</w:t>
            </w:r>
            <w:r>
              <w:rPr>
                <w:rFonts w:ascii="宋体" w:hAnsi="宋体" w:cs="宋体"/>
                <w:u w:val="single"/>
              </w:rPr>
              <w:t xml:space="preserve"> 4 </w:t>
            </w:r>
            <w:r>
              <w:rPr>
                <w:rFonts w:hint="eastAsia" w:ascii="宋体" w:hAnsi="宋体" w:cs="宋体"/>
              </w:rPr>
              <w:t>％；</w:t>
            </w:r>
          </w:p>
          <w:p>
            <w:pPr>
              <w:pStyle w:val="24"/>
              <w:spacing w:line="360" w:lineRule="exact"/>
              <w:textAlignment w:val="baseline"/>
              <w:rPr>
                <w:rFonts w:cs="Times New Roman"/>
              </w:rPr>
            </w:pPr>
            <w:r>
              <w:rPr>
                <w:rFonts w:hAnsi="宋体"/>
              </w:rPr>
              <w:t>(3)</w:t>
            </w:r>
            <w:r>
              <w:rPr>
                <w:rFonts w:hint="eastAsia" w:hAnsi="宋体"/>
              </w:rPr>
              <w:t>采用竞争性谈判时，应给予</w:t>
            </w:r>
            <w:r>
              <w:rPr>
                <w:rFonts w:hAnsi="宋体"/>
              </w:rPr>
              <w:t>5%-10%</w:t>
            </w:r>
            <w:r>
              <w:rPr>
                <w:rFonts w:hint="eastAsia" w:hAnsi="宋体"/>
              </w:rPr>
              <w:t>的价格扣除，本项目具体扣除比例为</w:t>
            </w:r>
            <w:r>
              <w:rPr>
                <w:rFonts w:hAnsi="宋体"/>
              </w:rPr>
              <w:t xml:space="preserve"> </w:t>
            </w:r>
            <w:r>
              <w:rPr>
                <w:rFonts w:hAnsi="宋体"/>
                <w:u w:val="single"/>
              </w:rPr>
              <w:t xml:space="preserve"> /  </w:t>
            </w:r>
            <w:r>
              <w:rPr>
                <w:rFonts w:hint="eastAsia"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Merge w:val="continue"/>
            <w:vAlign w:val="center"/>
          </w:tcPr>
          <w:p>
            <w:pPr>
              <w:spacing w:line="380" w:lineRule="exact"/>
              <w:jc w:val="center"/>
              <w:textAlignment w:val="baseline"/>
              <w:rPr>
                <w:rFonts w:ascii="宋体"/>
                <w:sz w:val="20"/>
                <w:szCs w:val="20"/>
              </w:rPr>
            </w:pPr>
          </w:p>
        </w:tc>
        <w:tc>
          <w:tcPr>
            <w:tcW w:w="709" w:type="dxa"/>
            <w:vMerge w:val="continue"/>
            <w:vAlign w:val="center"/>
          </w:tcPr>
          <w:p>
            <w:pPr>
              <w:spacing w:line="380" w:lineRule="exact"/>
              <w:jc w:val="center"/>
              <w:textAlignment w:val="baseline"/>
              <w:rPr>
                <w:rFonts w:ascii="宋体"/>
                <w:sz w:val="20"/>
                <w:szCs w:val="20"/>
              </w:rPr>
            </w:pPr>
          </w:p>
        </w:tc>
        <w:tc>
          <w:tcPr>
            <w:tcW w:w="1559" w:type="dxa"/>
            <w:vMerge w:val="continue"/>
            <w:vAlign w:val="center"/>
          </w:tcPr>
          <w:p>
            <w:pPr>
              <w:spacing w:line="380" w:lineRule="exact"/>
              <w:jc w:val="center"/>
              <w:textAlignment w:val="baseline"/>
              <w:rPr>
                <w:rFonts w:ascii="宋体"/>
                <w:sz w:val="20"/>
                <w:szCs w:val="20"/>
              </w:rPr>
            </w:pPr>
          </w:p>
        </w:tc>
        <w:tc>
          <w:tcPr>
            <w:tcW w:w="5175" w:type="dxa"/>
            <w:vAlign w:val="center"/>
          </w:tcPr>
          <w:p>
            <w:pPr>
              <w:spacing w:line="380" w:lineRule="exact"/>
              <w:textAlignment w:val="baseline"/>
              <w:rPr>
                <w:rFonts w:ascii="宋体"/>
                <w:sz w:val="20"/>
                <w:szCs w:val="20"/>
              </w:rPr>
            </w:pPr>
            <w:r>
              <w:rPr>
                <w:rFonts w:hint="eastAsia" w:cs="宋体"/>
              </w:rPr>
              <w:t>政府采购优先采购</w:t>
            </w:r>
            <w:r>
              <w:rPr>
                <w:rFonts w:hint="eastAsia" w:ascii="宋体" w:hAnsi="宋体" w:cs="宋体"/>
              </w:rPr>
              <w:t>两型产品</w:t>
            </w:r>
          </w:p>
          <w:p>
            <w:pPr>
              <w:spacing w:line="380" w:lineRule="exact"/>
              <w:textAlignment w:val="baseline"/>
              <w:rPr>
                <w:rFonts w:ascii="宋体"/>
                <w:sz w:val="20"/>
                <w:szCs w:val="20"/>
              </w:rPr>
            </w:pPr>
            <w:r>
              <w:rPr>
                <w:rFonts w:hint="eastAsia" w:ascii="宋体" w:hAnsi="宋体" w:cs="宋体"/>
              </w:rPr>
              <w:t>□</w:t>
            </w:r>
            <w:r>
              <w:rPr>
                <w:rFonts w:ascii="宋体" w:hAnsi="宋体" w:cs="宋体"/>
              </w:rPr>
              <w:t xml:space="preserve"> </w:t>
            </w:r>
            <w:r>
              <w:rPr>
                <w:rFonts w:hint="eastAsia" w:ascii="宋体" w:hAnsi="宋体" w:cs="宋体"/>
              </w:rPr>
              <w:t>否</w:t>
            </w:r>
          </w:p>
          <w:p>
            <w:pPr>
              <w:spacing w:line="380" w:lineRule="exact"/>
              <w:ind w:left="420" w:hanging="420" w:hangingChars="200"/>
              <w:textAlignment w:val="baseline"/>
              <w:rPr>
                <w:rFonts w:ascii="宋体"/>
                <w:sz w:val="20"/>
                <w:szCs w:val="20"/>
              </w:rPr>
            </w:pPr>
            <w:r>
              <w:rPr>
                <w:rFonts w:hint="eastAsia" w:ascii="宋体" w:hAnsi="宋体" w:cs="宋体"/>
                <w:color w:val="000000"/>
              </w:rPr>
              <w:t>■</w:t>
            </w:r>
            <w:r>
              <w:rPr>
                <w:rFonts w:ascii="宋体" w:hAnsi="宋体" w:cs="宋体"/>
                <w:color w:val="000000"/>
              </w:rPr>
              <w:t xml:space="preserve"> </w:t>
            </w:r>
            <w:r>
              <w:rPr>
                <w:rFonts w:hint="eastAsia" w:ascii="宋体" w:hAnsi="宋体" w:cs="宋体"/>
              </w:rPr>
              <w:t>是，采购产品为《湖南省两型产品政府采购目录》</w:t>
            </w:r>
          </w:p>
          <w:p>
            <w:pPr>
              <w:spacing w:line="380" w:lineRule="exact"/>
              <w:ind w:left="420" w:hanging="420" w:hangingChars="200"/>
              <w:textAlignment w:val="baseline"/>
              <w:rPr>
                <w:rFonts w:ascii="宋体"/>
                <w:sz w:val="20"/>
                <w:szCs w:val="20"/>
              </w:rPr>
            </w:pPr>
            <w:r>
              <w:rPr>
                <w:rFonts w:hint="eastAsia" w:ascii="宋体" w:hAnsi="宋体" w:cs="宋体"/>
              </w:rPr>
              <w:t>（第十批）内的</w:t>
            </w:r>
            <w:r>
              <w:rPr>
                <w:rFonts w:ascii="宋体" w:hAnsi="宋体" w:cs="宋体"/>
              </w:rPr>
              <w:t>(</w:t>
            </w:r>
            <w:r>
              <w:rPr>
                <w:rFonts w:hint="eastAsia" w:ascii="宋体" w:hAnsi="宋体" w:cs="宋体"/>
              </w:rPr>
              <w:t>投标人必需提供湖南省两型产品政府</w:t>
            </w:r>
          </w:p>
          <w:p>
            <w:pPr>
              <w:spacing w:line="380" w:lineRule="exact"/>
              <w:ind w:left="420" w:hanging="420" w:hangingChars="200"/>
              <w:textAlignment w:val="baseline"/>
              <w:rPr>
                <w:rFonts w:ascii="宋体"/>
                <w:sz w:val="20"/>
                <w:szCs w:val="20"/>
              </w:rPr>
            </w:pPr>
            <w:r>
              <w:rPr>
                <w:rFonts w:hint="eastAsia" w:ascii="宋体" w:hAnsi="宋体" w:cs="宋体"/>
              </w:rPr>
              <w:t>采购目录此批内所在页复印件和附表《本项目所投两</w:t>
            </w:r>
          </w:p>
          <w:p>
            <w:pPr>
              <w:spacing w:line="380" w:lineRule="exact"/>
              <w:ind w:left="420" w:hanging="420" w:hangingChars="200"/>
              <w:textAlignment w:val="baseline"/>
              <w:rPr>
                <w:rFonts w:ascii="宋体"/>
                <w:sz w:val="20"/>
                <w:szCs w:val="20"/>
              </w:rPr>
            </w:pPr>
            <w:r>
              <w:rPr>
                <w:rFonts w:hint="eastAsia" w:ascii="宋体" w:hAnsi="宋体" w:cs="宋体"/>
              </w:rPr>
              <w:t>型产品清单》，未按要求提供上述资料的，评审时</w:t>
            </w:r>
          </w:p>
          <w:p>
            <w:pPr>
              <w:spacing w:line="380" w:lineRule="exact"/>
              <w:ind w:left="420" w:hanging="420" w:hangingChars="200"/>
              <w:textAlignment w:val="baseline"/>
              <w:rPr>
                <w:rFonts w:ascii="宋体"/>
                <w:sz w:val="20"/>
                <w:szCs w:val="20"/>
              </w:rPr>
            </w:pPr>
            <w:r>
              <w:rPr>
                <w:rFonts w:hint="eastAsia" w:ascii="宋体" w:hAnsi="宋体" w:cs="宋体"/>
              </w:rPr>
              <w:t>不予以考虑）：</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w:t>
            </w:r>
            <w:r>
              <w:rPr>
                <w:rFonts w:ascii="宋体" w:hAnsi="宋体" w:cs="宋体"/>
              </w:rPr>
              <w:t>1</w:t>
            </w:r>
            <w:r>
              <w:rPr>
                <w:rFonts w:hint="eastAsia" w:ascii="宋体" w:hAnsi="宋体" w:cs="宋体"/>
              </w:rPr>
              <w:t>）对于价格评标项中，可以对两型产品给予价格评标总分值的</w:t>
            </w:r>
            <w:r>
              <w:rPr>
                <w:rFonts w:ascii="宋体" w:hAnsi="宋体" w:cs="宋体"/>
              </w:rPr>
              <w:t>4%-8%</w:t>
            </w:r>
            <w:r>
              <w:rPr>
                <w:rFonts w:hint="eastAsia" w:ascii="宋体" w:hAnsi="宋体" w:cs="宋体"/>
              </w:rPr>
              <w:t>幅度不等的加分。</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w:t>
            </w:r>
            <w:r>
              <w:rPr>
                <w:rFonts w:ascii="宋体" w:hAnsi="宋体" w:cs="宋体"/>
              </w:rPr>
              <w:t>2</w:t>
            </w:r>
            <w:r>
              <w:rPr>
                <w:rFonts w:hint="eastAsia" w:ascii="宋体" w:hAnsi="宋体" w:cs="宋体"/>
              </w:rPr>
              <w:t>）在技术评标项中，可以对两型产品给予技术评标总分值的</w:t>
            </w:r>
            <w:r>
              <w:rPr>
                <w:rFonts w:ascii="宋体" w:hAnsi="宋体" w:cs="宋体"/>
              </w:rPr>
              <w:t>4%-8%</w:t>
            </w:r>
            <w:r>
              <w:rPr>
                <w:rFonts w:hint="eastAsia" w:ascii="宋体" w:hAnsi="宋体" w:cs="宋体"/>
              </w:rPr>
              <w:t>幅度不等的加分。</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w:t>
            </w:r>
            <w:r>
              <w:rPr>
                <w:rFonts w:ascii="宋体" w:hAnsi="宋体" w:cs="宋体"/>
              </w:rPr>
              <w:t>3</w:t>
            </w:r>
            <w:r>
              <w:rPr>
                <w:rFonts w:hint="eastAsia" w:ascii="宋体" w:hAnsi="宋体" w:cs="宋体"/>
              </w:rPr>
              <w:t>）在商务评标项中，对在本地设有生产基地和备品备件库、有售后服务机构和网点的两型产品，可以给予商务评标总分值的</w:t>
            </w:r>
            <w:r>
              <w:rPr>
                <w:rFonts w:ascii="宋体" w:hAnsi="宋体" w:cs="宋体"/>
              </w:rPr>
              <w:t>4%-8%</w:t>
            </w:r>
            <w:r>
              <w:rPr>
                <w:rFonts w:hint="eastAsia" w:ascii="宋体" w:hAnsi="宋体" w:cs="宋体"/>
              </w:rPr>
              <w:t>幅度不等的加分。</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本项目具体加分比例为</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价格加分比例为：</w:t>
            </w:r>
            <w:r>
              <w:rPr>
                <w:rFonts w:ascii="宋体" w:hAnsi="宋体" w:cs="宋体"/>
                <w:u w:val="single"/>
              </w:rPr>
              <w:t>4</w:t>
            </w:r>
            <w:r>
              <w:rPr>
                <w:rFonts w:ascii="宋体" w:hAnsi="宋体" w:cs="宋体"/>
              </w:rPr>
              <w:t>%</w:t>
            </w:r>
            <w:r>
              <w:rPr>
                <w:rFonts w:hint="eastAsia" w:ascii="宋体" w:hAnsi="宋体" w:cs="宋体"/>
              </w:rPr>
              <w:t>；</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技术加分比例为：</w:t>
            </w:r>
            <w:r>
              <w:rPr>
                <w:rFonts w:ascii="宋体" w:hAnsi="宋体" w:cs="宋体"/>
                <w:u w:val="single"/>
              </w:rPr>
              <w:t>4</w:t>
            </w:r>
            <w:r>
              <w:rPr>
                <w:rFonts w:ascii="宋体" w:hAnsi="宋体" w:cs="宋体"/>
              </w:rPr>
              <w:t>%</w:t>
            </w:r>
            <w:r>
              <w:rPr>
                <w:rFonts w:hint="eastAsia" w:ascii="宋体" w:hAnsi="宋体" w:cs="宋体"/>
              </w:rPr>
              <w:t>；</w:t>
            </w:r>
            <w:r>
              <w:rPr>
                <w:rFonts w:ascii="宋体" w:hAnsi="宋体" w:cs="宋体"/>
              </w:rPr>
              <w:t xml:space="preserve"> </w:t>
            </w:r>
          </w:p>
          <w:p>
            <w:pPr>
              <w:spacing w:line="380" w:lineRule="exact"/>
              <w:textAlignment w:val="baseline"/>
              <w:rPr>
                <w:rFonts w:ascii="宋体"/>
                <w:sz w:val="20"/>
                <w:szCs w:val="20"/>
              </w:rPr>
            </w:pPr>
            <w:r>
              <w:rPr>
                <w:rFonts w:hint="eastAsia" w:ascii="宋体" w:hAnsi="宋体" w:cs="宋体"/>
              </w:rPr>
              <w:t>商务加分比例为：</w:t>
            </w:r>
            <w:r>
              <w:rPr>
                <w:rFonts w:ascii="宋体" w:hAnsi="宋体" w:cs="宋体"/>
                <w:u w:val="single"/>
              </w:rPr>
              <w:t>4</w:t>
            </w:r>
            <w:r>
              <w:rPr>
                <w:rFonts w:ascii="宋体" w:hAnsi="宋体" w:cs="宋体"/>
              </w:rPr>
              <w:t>%</w:t>
            </w:r>
            <w:r>
              <w:rPr>
                <w:rFonts w:hint="eastAsia" w:ascii="宋体" w:hAnsi="宋体" w:cs="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5.5</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color w:val="000000"/>
                <w:sz w:val="20"/>
                <w:szCs w:val="20"/>
              </w:rPr>
            </w:pPr>
            <w:r>
              <w:rPr>
                <w:rFonts w:hint="eastAsia" w:ascii="宋体" w:hAnsi="宋体" w:cs="宋体"/>
                <w:color w:val="000000"/>
              </w:rPr>
              <w:t>多处获得政府采购政策优惠的计算方法</w:t>
            </w:r>
          </w:p>
        </w:tc>
        <w:tc>
          <w:tcPr>
            <w:tcW w:w="5175" w:type="dxa"/>
            <w:vAlign w:val="center"/>
          </w:tcPr>
          <w:p>
            <w:pPr>
              <w:spacing w:line="340" w:lineRule="exact"/>
              <w:textAlignment w:val="baseline"/>
              <w:rPr>
                <w:rFonts w:ascii="宋体"/>
                <w:color w:val="000000"/>
                <w:sz w:val="20"/>
                <w:szCs w:val="20"/>
              </w:rPr>
            </w:pPr>
            <w:r>
              <w:rPr>
                <w:rFonts w:ascii="宋体" w:hAnsi="宋体" w:cs="宋体"/>
                <w:color w:val="000000"/>
              </w:rPr>
              <w:t>1.</w:t>
            </w:r>
            <w:r>
              <w:rPr>
                <w:rFonts w:hint="eastAsia" w:ascii="宋体" w:hAnsi="宋体" w:cs="宋体"/>
                <w:color w:val="000000"/>
              </w:rPr>
              <w:t>符合政府采购优先采购政策的，产品只能享受节能产品、环境标志产品、两型产品等产品优惠中的一项</w:t>
            </w:r>
            <w:r>
              <w:rPr>
                <w:rFonts w:ascii="宋体" w:hAnsi="宋体" w:cs="宋体"/>
                <w:color w:val="000000"/>
              </w:rPr>
              <w:t>(</w:t>
            </w:r>
            <w:r>
              <w:rPr>
                <w:rFonts w:hint="eastAsia" w:ascii="宋体" w:hAnsi="宋体" w:cs="宋体"/>
                <w:color w:val="000000"/>
              </w:rPr>
              <w:t>由供应商在投标文件中选择并填报政策功能编码，评审时进行加分</w:t>
            </w:r>
            <w:r>
              <w:rPr>
                <w:rFonts w:ascii="宋体" w:hAnsi="宋体" w:cs="宋体"/>
                <w:color w:val="000000"/>
              </w:rPr>
              <w:t xml:space="preserve">) </w:t>
            </w:r>
            <w:r>
              <w:rPr>
                <w:rFonts w:hint="eastAsia" w:ascii="宋体" w:hAnsi="宋体" w:cs="宋体"/>
                <w:color w:val="000000"/>
              </w:rPr>
              <w:t>。</w:t>
            </w:r>
          </w:p>
          <w:p>
            <w:pPr>
              <w:spacing w:line="340" w:lineRule="exact"/>
              <w:textAlignment w:val="baseline"/>
              <w:rPr>
                <w:rFonts w:ascii="宋体"/>
                <w:color w:val="000000"/>
                <w:sz w:val="20"/>
                <w:szCs w:val="20"/>
              </w:rPr>
            </w:pPr>
            <w:r>
              <w:rPr>
                <w:rFonts w:ascii="宋体" w:hAnsi="宋体" w:cs="宋体"/>
                <w:color w:val="000000"/>
              </w:rPr>
              <w:t>2.</w:t>
            </w:r>
            <w:r>
              <w:rPr>
                <w:rFonts w:hint="eastAsia" w:ascii="宋体" w:hAnsi="宋体" w:cs="宋体"/>
                <w:color w:val="000000"/>
              </w:rPr>
              <w:t>供应商享受支持中小企业发展政策优惠的，可以与同时享受节能产品、环境标志产品、两型产品等产品优惠中的一项累加。</w:t>
            </w:r>
          </w:p>
          <w:p>
            <w:pPr>
              <w:spacing w:line="340" w:lineRule="exact"/>
              <w:textAlignment w:val="baseline"/>
              <w:rPr>
                <w:rFonts w:ascii="宋体"/>
                <w:color w:val="000000"/>
                <w:sz w:val="20"/>
                <w:szCs w:val="20"/>
              </w:rPr>
            </w:pPr>
            <w:r>
              <w:rPr>
                <w:rFonts w:ascii="宋体" w:hAnsi="宋体" w:cs="宋体"/>
                <w:color w:val="000000"/>
              </w:rPr>
              <w:t>3.</w:t>
            </w:r>
            <w:r>
              <w:rPr>
                <w:rFonts w:hint="eastAsia" w:ascii="宋体" w:hAnsi="宋体" w:cs="宋体"/>
                <w:color w:val="000000"/>
              </w:rPr>
              <w:t>残疾人福利性单位、监狱企业视同为小微企业，不重复计算。</w:t>
            </w:r>
          </w:p>
          <w:p>
            <w:pPr>
              <w:spacing w:line="340" w:lineRule="exact"/>
              <w:textAlignment w:val="baseline"/>
              <w:rPr>
                <w:rFonts w:ascii="宋体"/>
                <w:color w:val="000000"/>
                <w:sz w:val="20"/>
                <w:szCs w:val="20"/>
              </w:rPr>
            </w:pPr>
            <w:r>
              <w:rPr>
                <w:rFonts w:ascii="宋体" w:hAnsi="宋体" w:cs="宋体"/>
                <w:color w:val="000000"/>
              </w:rPr>
              <w:t>4.</w:t>
            </w:r>
            <w:r>
              <w:rPr>
                <w:rFonts w:hint="eastAsia" w:ascii="宋体" w:hAnsi="宋体" w:cs="宋体"/>
                <w:color w:val="000000"/>
              </w:rPr>
              <w:t>同一项目中部分产品属于优先采购政策的，评审时只对该部分产品的报价实行加分。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6.2</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推荐中标候选人数量</w:t>
            </w:r>
          </w:p>
        </w:tc>
        <w:tc>
          <w:tcPr>
            <w:tcW w:w="5175" w:type="dxa"/>
            <w:vAlign w:val="center"/>
          </w:tcPr>
          <w:p>
            <w:pPr>
              <w:spacing w:line="380" w:lineRule="exact"/>
              <w:textAlignment w:val="baseline"/>
              <w:rPr>
                <w:rFonts w:ascii="宋体"/>
                <w:sz w:val="20"/>
                <w:szCs w:val="20"/>
              </w:rPr>
            </w:pPr>
            <w:r>
              <w:rPr>
                <w:rFonts w:hint="eastAsia" w:ascii="宋体" w:hAnsi="宋体" w:cs="宋体"/>
              </w:rPr>
              <w:t>推荐三名中标候选人，确认一名中标人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1701" w:type="dxa"/>
            <w:vAlign w:val="center"/>
          </w:tcPr>
          <w:p>
            <w:pPr>
              <w:spacing w:line="380" w:lineRule="exact"/>
              <w:jc w:val="center"/>
              <w:textAlignment w:val="baseline"/>
              <w:rPr>
                <w:rFonts w:ascii="宋体"/>
                <w:sz w:val="20"/>
                <w:szCs w:val="20"/>
              </w:rPr>
            </w:pPr>
            <w:r>
              <w:rPr>
                <w:rFonts w:hint="eastAsia" w:ascii="宋体" w:hAnsi="宋体" w:cs="宋体"/>
              </w:rPr>
              <w:t>第</w:t>
            </w:r>
            <w:r>
              <w:rPr>
                <w:rFonts w:ascii="宋体" w:hAnsi="宋体" w:cs="宋体"/>
              </w:rPr>
              <w:t>6.2</w:t>
            </w:r>
            <w:r>
              <w:rPr>
                <w:rFonts w:hint="eastAsia" w:ascii="宋体" w:hAnsi="宋体" w:cs="宋体"/>
                <w:kern w:val="0"/>
                <w:lang w:val="zh-CN"/>
              </w:rPr>
              <w:t>款</w:t>
            </w:r>
          </w:p>
        </w:tc>
        <w:tc>
          <w:tcPr>
            <w:tcW w:w="2268" w:type="dxa"/>
            <w:gridSpan w:val="2"/>
            <w:vAlign w:val="center"/>
          </w:tcPr>
          <w:p>
            <w:pPr>
              <w:spacing w:line="380" w:lineRule="exact"/>
              <w:jc w:val="center"/>
              <w:textAlignment w:val="baseline"/>
              <w:rPr>
                <w:rFonts w:ascii="宋体"/>
                <w:sz w:val="20"/>
                <w:szCs w:val="20"/>
              </w:rPr>
            </w:pPr>
            <w:r>
              <w:rPr>
                <w:rFonts w:hint="eastAsia" w:ascii="宋体" w:hAnsi="宋体" w:cs="宋体"/>
              </w:rPr>
              <w:t>中标候选人并列的确定中标人的方式</w:t>
            </w:r>
          </w:p>
        </w:tc>
        <w:tc>
          <w:tcPr>
            <w:tcW w:w="5175" w:type="dxa"/>
            <w:vAlign w:val="center"/>
          </w:tcPr>
          <w:p>
            <w:pPr>
              <w:spacing w:line="380" w:lineRule="exact"/>
              <w:textAlignment w:val="baseline"/>
              <w:rPr>
                <w:rFonts w:ascii="宋体"/>
                <w:sz w:val="20"/>
                <w:szCs w:val="20"/>
              </w:rPr>
            </w:pPr>
            <w:r>
              <w:rPr>
                <w:rFonts w:hint="eastAsia" w:ascii="宋体" w:hAnsi="宋体" w:cs="宋体"/>
              </w:rPr>
              <w:t>得分相同的，按投标报价由低到高顺序排列。得分且投标报价相同的并列，随机抽取。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 w:hRule="atLeast"/>
        </w:trPr>
        <w:tc>
          <w:tcPr>
            <w:tcW w:w="3969" w:type="dxa"/>
            <w:gridSpan w:val="3"/>
            <w:tcBorders>
              <w:bottom w:val="double" w:color="auto" w:sz="4" w:space="0"/>
            </w:tcBorders>
            <w:vAlign w:val="center"/>
          </w:tcPr>
          <w:p>
            <w:pPr>
              <w:spacing w:line="380" w:lineRule="exact"/>
              <w:jc w:val="center"/>
              <w:textAlignment w:val="baseline"/>
              <w:rPr>
                <w:rFonts w:ascii="宋体"/>
                <w:sz w:val="20"/>
                <w:szCs w:val="20"/>
              </w:rPr>
            </w:pPr>
            <w:r>
              <w:rPr>
                <w:rFonts w:hint="eastAsia" w:ascii="宋体" w:hAnsi="宋体" w:cs="宋体"/>
              </w:rPr>
              <w:t>法律、法规、规章和省级以上财政部门规定的其他内容</w:t>
            </w:r>
          </w:p>
        </w:tc>
        <w:tc>
          <w:tcPr>
            <w:tcW w:w="5175" w:type="dxa"/>
            <w:tcBorders>
              <w:bottom w:val="double" w:color="auto" w:sz="4" w:space="0"/>
            </w:tcBorders>
            <w:vAlign w:val="center"/>
          </w:tcPr>
          <w:p>
            <w:pPr>
              <w:spacing w:line="380" w:lineRule="exact"/>
              <w:textAlignment w:val="baseline"/>
              <w:rPr>
                <w:rFonts w:ascii="宋体"/>
                <w:sz w:val="20"/>
                <w:szCs w:val="20"/>
              </w:rPr>
            </w:pPr>
            <w:r>
              <w:rPr>
                <w:rFonts w:hint="eastAsia" w:ascii="宋体" w:hAnsi="宋体" w:cs="宋体"/>
              </w:rPr>
              <w:t>请在财政部门指定媒体上查阅相关信息并及时填写。</w:t>
            </w:r>
          </w:p>
        </w:tc>
      </w:tr>
    </w:tbl>
    <w:p>
      <w:pPr>
        <w:adjustRightInd w:val="0"/>
        <w:snapToGrid w:val="0"/>
        <w:spacing w:beforeLines="50" w:line="360" w:lineRule="auto"/>
        <w:jc w:val="left"/>
        <w:rPr>
          <w:rFonts w:ascii="黑体" w:hAnsi="华文中宋" w:eastAsia="黑体"/>
          <w:b/>
          <w:bCs/>
          <w:sz w:val="28"/>
          <w:szCs w:val="28"/>
        </w:rPr>
      </w:pPr>
    </w:p>
    <w:p>
      <w:pPr>
        <w:pStyle w:val="2"/>
        <w:keepNext w:val="0"/>
        <w:keepLines w:val="0"/>
        <w:adjustRightInd w:val="0"/>
        <w:snapToGrid w:val="0"/>
        <w:spacing w:beforeLines="50"/>
        <w:rPr>
          <w:rFonts w:ascii="黑体" w:hAnsi="华文中宋" w:eastAsia="黑体" w:cs="Times New Roman"/>
          <w:sz w:val="28"/>
          <w:szCs w:val="28"/>
        </w:rPr>
      </w:pPr>
      <w:bookmarkStart w:id="30" w:name="_Toc20651215"/>
    </w:p>
    <w:p>
      <w:pPr>
        <w:pStyle w:val="12"/>
        <w:rPr>
          <w:rFonts w:ascii="黑体" w:hAnsi="华文中宋" w:eastAsia="黑体"/>
          <w:sz w:val="28"/>
          <w:szCs w:val="28"/>
        </w:rPr>
      </w:pPr>
    </w:p>
    <w:p>
      <w:pPr>
        <w:pStyle w:val="12"/>
        <w:rPr>
          <w:rFonts w:ascii="黑体" w:hAnsi="华文中宋" w:eastAsia="黑体"/>
          <w:sz w:val="28"/>
          <w:szCs w:val="28"/>
        </w:rPr>
      </w:pPr>
    </w:p>
    <w:p>
      <w:pPr>
        <w:pStyle w:val="12"/>
        <w:rPr>
          <w:rFonts w:ascii="黑体" w:hAnsi="华文中宋" w:eastAsia="黑体"/>
          <w:sz w:val="28"/>
          <w:szCs w:val="28"/>
        </w:rPr>
      </w:pPr>
    </w:p>
    <w:p>
      <w:pPr>
        <w:pStyle w:val="12"/>
        <w:rPr>
          <w:rFonts w:ascii="黑体" w:hAnsi="华文中宋" w:eastAsia="黑体"/>
          <w:sz w:val="28"/>
          <w:szCs w:val="28"/>
        </w:rPr>
      </w:pPr>
    </w:p>
    <w:p>
      <w:pPr>
        <w:pStyle w:val="12"/>
        <w:rPr>
          <w:rFonts w:ascii="黑体" w:hAnsi="华文中宋" w:eastAsia="黑体"/>
          <w:sz w:val="28"/>
          <w:szCs w:val="28"/>
        </w:rPr>
      </w:pPr>
    </w:p>
    <w:p>
      <w:pPr>
        <w:pStyle w:val="12"/>
        <w:rPr>
          <w:rFonts w:ascii="黑体" w:hAnsi="华文中宋" w:eastAsia="黑体"/>
          <w:sz w:val="28"/>
          <w:szCs w:val="28"/>
        </w:rPr>
      </w:pPr>
    </w:p>
    <w:p>
      <w:pPr>
        <w:adjustRightInd w:val="0"/>
        <w:snapToGrid w:val="0"/>
        <w:spacing w:line="360" w:lineRule="auto"/>
        <w:rPr>
          <w:rFonts w:ascii="黑体" w:hAnsi="宋体" w:eastAsia="黑体"/>
        </w:rPr>
      </w:pPr>
    </w:p>
    <w:p>
      <w:pPr>
        <w:pStyle w:val="2"/>
        <w:keepNext w:val="0"/>
        <w:keepLines w:val="0"/>
        <w:adjustRightInd w:val="0"/>
        <w:snapToGrid w:val="0"/>
        <w:spacing w:beforeLines="50"/>
        <w:jc w:val="center"/>
        <w:rPr>
          <w:rFonts w:ascii="黑体" w:hAnsi="华文中宋" w:eastAsia="黑体" w:cs="Times New Roman"/>
          <w:sz w:val="28"/>
          <w:szCs w:val="28"/>
        </w:rPr>
      </w:pPr>
    </w:p>
    <w:p>
      <w:pPr>
        <w:pStyle w:val="2"/>
        <w:keepNext w:val="0"/>
        <w:keepLines w:val="0"/>
        <w:adjustRightInd w:val="0"/>
        <w:snapToGrid w:val="0"/>
        <w:spacing w:beforeLines="50"/>
        <w:jc w:val="center"/>
        <w:rPr>
          <w:rFonts w:ascii="黑体" w:hAnsi="华文中宋" w:eastAsia="黑体" w:cs="Times New Roman"/>
          <w:sz w:val="28"/>
          <w:szCs w:val="28"/>
        </w:rPr>
      </w:pPr>
      <w:r>
        <w:rPr>
          <w:rFonts w:hint="eastAsia" w:ascii="黑体" w:hAnsi="华文中宋" w:eastAsia="黑体" w:cs="黑体"/>
          <w:sz w:val="28"/>
          <w:szCs w:val="28"/>
        </w:rPr>
        <w:t>第二节</w:t>
      </w:r>
      <w:r>
        <w:rPr>
          <w:rFonts w:ascii="黑体" w:hAnsi="华文中宋" w:eastAsia="黑体" w:cs="黑体"/>
          <w:sz w:val="28"/>
          <w:szCs w:val="28"/>
        </w:rPr>
        <w:t xml:space="preserve"> </w:t>
      </w:r>
      <w:r>
        <w:rPr>
          <w:rFonts w:hint="eastAsia" w:ascii="黑体" w:hAnsi="华文中宋" w:eastAsia="黑体" w:cs="黑体"/>
          <w:sz w:val="28"/>
          <w:szCs w:val="28"/>
        </w:rPr>
        <w:t>评标方法及标准</w:t>
      </w:r>
      <w:bookmarkEnd w:id="30"/>
    </w:p>
    <w:p>
      <w:pPr>
        <w:adjustRightInd w:val="0"/>
        <w:snapToGrid w:val="0"/>
        <w:spacing w:line="440" w:lineRule="exact"/>
        <w:rPr>
          <w:rFonts w:ascii="宋体"/>
          <w:b/>
          <w:bCs/>
        </w:rPr>
      </w:pPr>
      <w:r>
        <w:rPr>
          <w:rFonts w:hint="eastAsia" w:ascii="宋体" w:hAnsi="宋体" w:cs="宋体"/>
          <w:b/>
          <w:bCs/>
        </w:rPr>
        <w:t>一、总则</w:t>
      </w:r>
    </w:p>
    <w:p>
      <w:pPr>
        <w:adjustRightInd w:val="0"/>
        <w:snapToGrid w:val="0"/>
        <w:spacing w:line="440" w:lineRule="exact"/>
        <w:rPr>
          <w:rFonts w:ascii="宋体"/>
          <w:b/>
          <w:bCs/>
        </w:rPr>
      </w:pPr>
      <w:r>
        <w:rPr>
          <w:rFonts w:ascii="宋体" w:hAnsi="宋体" w:cs="宋体"/>
          <w:b/>
          <w:bCs/>
        </w:rPr>
        <w:t>1.</w:t>
      </w:r>
      <w:r>
        <w:rPr>
          <w:rFonts w:hint="eastAsia" w:ascii="宋体" w:hAnsi="宋体" w:cs="宋体"/>
          <w:b/>
          <w:bCs/>
        </w:rPr>
        <w:t>评标委员会</w:t>
      </w:r>
    </w:p>
    <w:p>
      <w:pPr>
        <w:adjustRightInd w:val="0"/>
        <w:snapToGrid w:val="0"/>
        <w:spacing w:line="440" w:lineRule="exact"/>
        <w:ind w:firstLine="420" w:firstLineChars="200"/>
        <w:rPr>
          <w:rFonts w:ascii="宋体"/>
        </w:rPr>
      </w:pPr>
      <w:r>
        <w:rPr>
          <w:rFonts w:ascii="宋体" w:hAnsi="宋体" w:cs="宋体"/>
        </w:rPr>
        <w:t>1.1</w:t>
      </w:r>
      <w:r>
        <w:rPr>
          <w:rFonts w:hint="eastAsia" w:ascii="宋体" w:hAnsi="宋体" w:cs="宋体"/>
        </w:rPr>
        <w:t>评标由依法组成的评标委员会负责。评标委员会依法由采购人授权专家和评审专家组成，成员人数应当为</w:t>
      </w:r>
      <w:r>
        <w:rPr>
          <w:rFonts w:ascii="宋体" w:hAnsi="宋体" w:cs="宋体"/>
        </w:rPr>
        <w:t>5</w:t>
      </w:r>
      <w:r>
        <w:rPr>
          <w:rFonts w:hint="eastAsia" w:ascii="宋体" w:hAnsi="宋体" w:cs="宋体"/>
        </w:rPr>
        <w:t>人以上单数。其中评审专家不得少于成员总数的三分之二，按照政府采购评审专家管理规定于开标前</w:t>
      </w:r>
      <w:r>
        <w:rPr>
          <w:rFonts w:ascii="宋体" w:hAnsi="宋体" w:cs="宋体"/>
        </w:rPr>
        <w:t>24</w:t>
      </w:r>
      <w:r>
        <w:rPr>
          <w:rFonts w:hint="eastAsia" w:ascii="宋体" w:hAnsi="宋体" w:cs="宋体"/>
        </w:rPr>
        <w:t>小时内从政府采购专家库中通过随机方式抽取。</w:t>
      </w:r>
    </w:p>
    <w:p>
      <w:pPr>
        <w:adjustRightInd w:val="0"/>
        <w:snapToGrid w:val="0"/>
        <w:spacing w:line="440" w:lineRule="exact"/>
        <w:rPr>
          <w:rFonts w:ascii="宋体"/>
          <w:b/>
          <w:bCs/>
        </w:rPr>
      </w:pPr>
      <w:r>
        <w:rPr>
          <w:rFonts w:ascii="宋体" w:hAnsi="宋体" w:cs="宋体"/>
          <w:b/>
          <w:bCs/>
        </w:rPr>
        <w:t>2.</w:t>
      </w:r>
      <w:r>
        <w:rPr>
          <w:rFonts w:hint="eastAsia" w:ascii="宋体" w:hAnsi="宋体" w:cs="宋体"/>
          <w:b/>
          <w:bCs/>
        </w:rPr>
        <w:t>评标方法</w:t>
      </w:r>
    </w:p>
    <w:p>
      <w:pPr>
        <w:tabs>
          <w:tab w:val="left" w:pos="0"/>
        </w:tabs>
        <w:adjustRightInd w:val="0"/>
        <w:snapToGrid w:val="0"/>
        <w:spacing w:line="440" w:lineRule="exact"/>
        <w:ind w:firstLine="420" w:firstLineChars="200"/>
        <w:rPr>
          <w:rFonts w:ascii="宋体"/>
        </w:rPr>
      </w:pPr>
      <w:r>
        <w:rPr>
          <w:rFonts w:ascii="宋体" w:hAnsi="宋体" w:cs="宋体"/>
        </w:rPr>
        <w:t>2.1</w:t>
      </w:r>
      <w:r>
        <w:rPr>
          <w:rFonts w:hint="eastAsia" w:ascii="宋体" w:hAnsi="宋体" w:cs="宋体"/>
        </w:rPr>
        <w:t>评标方法：综合评分法，即投标文件能够最大限度的满足招标文件规定的各项综合评价标准且经评审得分最高的供应商为中标候选人的评标方法。</w:t>
      </w:r>
    </w:p>
    <w:p>
      <w:pPr>
        <w:tabs>
          <w:tab w:val="left" w:pos="0"/>
        </w:tabs>
        <w:adjustRightInd w:val="0"/>
        <w:snapToGrid w:val="0"/>
        <w:spacing w:line="440" w:lineRule="exact"/>
        <w:ind w:firstLine="420" w:firstLineChars="200"/>
        <w:rPr>
          <w:rFonts w:ascii="宋体"/>
        </w:rPr>
      </w:pPr>
      <w:r>
        <w:rPr>
          <w:rFonts w:ascii="宋体" w:hAnsi="宋体" w:cs="宋体"/>
        </w:rPr>
        <w:t>2.2</w:t>
      </w:r>
      <w:r>
        <w:rPr>
          <w:rFonts w:hint="eastAsia" w:ascii="宋体" w:hAnsi="宋体" w:cs="宋体"/>
        </w:rPr>
        <w:t>本采购项目的评标因素和标准见</w:t>
      </w:r>
      <w:r>
        <w:rPr>
          <w:rFonts w:hint="eastAsia" w:ascii="宋体" w:hAnsi="宋体" w:cs="宋体"/>
          <w:b/>
          <w:bCs/>
        </w:rPr>
        <w:t>附后的评分标准，</w:t>
      </w:r>
      <w:r>
        <w:rPr>
          <w:rFonts w:hint="eastAsia" w:ascii="宋体" w:hAnsi="宋体" w:cs="宋体"/>
        </w:rPr>
        <w:t>不得对投标文件优于招标文件要求的评标因素给予加分。</w:t>
      </w:r>
    </w:p>
    <w:p>
      <w:pPr>
        <w:tabs>
          <w:tab w:val="left" w:pos="0"/>
        </w:tabs>
        <w:adjustRightInd w:val="0"/>
        <w:snapToGrid w:val="0"/>
        <w:spacing w:line="440" w:lineRule="exact"/>
        <w:ind w:firstLine="420" w:firstLineChars="200"/>
        <w:rPr>
          <w:rFonts w:ascii="宋体"/>
        </w:rPr>
      </w:pPr>
      <w:r>
        <w:rPr>
          <w:rFonts w:hint="eastAsia" w:ascii="宋体" w:hAnsi="宋体" w:cs="宋体"/>
        </w:rPr>
        <w:t>评标因素：投标报价、技术或者服务水平、履约能力、售后服务等，但不包括第二章“投标须知”第</w:t>
      </w:r>
      <w:r>
        <w:rPr>
          <w:rFonts w:ascii="宋体" w:hAnsi="宋体" w:cs="宋体"/>
        </w:rPr>
        <w:t>3.1</w:t>
      </w:r>
      <w:r>
        <w:rPr>
          <w:rFonts w:hint="eastAsia" w:ascii="宋体" w:hAnsi="宋体" w:cs="宋体"/>
          <w:kern w:val="0"/>
          <w:lang w:val="zh-CN"/>
        </w:rPr>
        <w:t>款</w:t>
      </w:r>
      <w:r>
        <w:rPr>
          <w:rFonts w:hint="eastAsia" w:ascii="宋体" w:hAnsi="宋体" w:cs="宋体"/>
        </w:rPr>
        <w:t>规定的投标人资格条件。</w:t>
      </w:r>
    </w:p>
    <w:p>
      <w:pPr>
        <w:tabs>
          <w:tab w:val="left" w:pos="0"/>
        </w:tabs>
        <w:adjustRightInd w:val="0"/>
        <w:snapToGrid w:val="0"/>
        <w:spacing w:line="440" w:lineRule="exact"/>
        <w:rPr>
          <w:rFonts w:ascii="宋体"/>
          <w:b/>
          <w:bCs/>
          <w:kern w:val="0"/>
        </w:rPr>
      </w:pPr>
      <w:r>
        <w:rPr>
          <w:rFonts w:hint="eastAsia" w:ascii="宋体" w:hAnsi="宋体" w:cs="宋体"/>
          <w:b/>
          <w:bCs/>
          <w:kern w:val="0"/>
        </w:rPr>
        <w:t>二、评标程序</w:t>
      </w:r>
    </w:p>
    <w:p>
      <w:pPr>
        <w:adjustRightInd w:val="0"/>
        <w:snapToGrid w:val="0"/>
        <w:spacing w:line="440" w:lineRule="exact"/>
        <w:ind w:right="-109" w:rightChars="-52"/>
        <w:rPr>
          <w:rFonts w:ascii="宋体"/>
          <w:b/>
          <w:bCs/>
        </w:rPr>
      </w:pPr>
      <w:r>
        <w:rPr>
          <w:rFonts w:ascii="宋体" w:hAnsi="宋体" w:cs="宋体"/>
          <w:b/>
          <w:bCs/>
        </w:rPr>
        <w:t>3.</w:t>
      </w:r>
      <w:r>
        <w:rPr>
          <w:rFonts w:hint="eastAsia" w:ascii="宋体" w:hAnsi="宋体" w:cs="宋体"/>
          <w:b/>
          <w:bCs/>
        </w:rPr>
        <w:t>投标文件的评审</w:t>
      </w:r>
    </w:p>
    <w:p>
      <w:pPr>
        <w:adjustRightInd w:val="0"/>
        <w:snapToGrid w:val="0"/>
        <w:spacing w:line="440" w:lineRule="exact"/>
        <w:ind w:right="-109" w:rightChars="-52" w:firstLine="420" w:firstLineChars="200"/>
        <w:rPr>
          <w:rFonts w:ascii="宋体"/>
        </w:rPr>
      </w:pPr>
      <w:r>
        <w:rPr>
          <w:rFonts w:ascii="宋体" w:hAnsi="宋体" w:cs="宋体"/>
        </w:rPr>
        <w:t>3.1</w:t>
      </w:r>
      <w:r>
        <w:rPr>
          <w:rFonts w:hint="eastAsia" w:ascii="宋体" w:hAnsi="宋体" w:cs="宋体"/>
        </w:rPr>
        <w:t>符合性检查。</w:t>
      </w:r>
    </w:p>
    <w:p>
      <w:pPr>
        <w:adjustRightInd w:val="0"/>
        <w:snapToGrid w:val="0"/>
        <w:spacing w:line="440" w:lineRule="exact"/>
        <w:ind w:right="-109" w:rightChars="-52" w:firstLine="420" w:firstLineChars="200"/>
        <w:rPr>
          <w:rFonts w:ascii="宋体"/>
        </w:rPr>
      </w:pPr>
      <w:r>
        <w:rPr>
          <w:rFonts w:ascii="宋体" w:hAnsi="宋体" w:cs="宋体"/>
        </w:rPr>
        <w:t xml:space="preserve">(1) </w:t>
      </w:r>
      <w:r>
        <w:rPr>
          <w:rFonts w:hint="eastAsia" w:ascii="宋体" w:hAnsi="宋体" w:cs="宋体"/>
        </w:rPr>
        <w:t>依据招标文件的规定，从投标文件的有效性、完整性和对招标文件的响应程度进行审查，以确定是否对招标文件的实质性要求作出响应。</w:t>
      </w:r>
      <w:r>
        <w:rPr>
          <w:rFonts w:hint="eastAsia" w:cs="宋体"/>
        </w:rPr>
        <w:t>评标委员会决定投标</w:t>
      </w:r>
      <w:r>
        <w:rPr>
          <w:rFonts w:hint="eastAsia" w:ascii="宋体" w:hAnsi="宋体" w:cs="宋体"/>
        </w:rPr>
        <w:t>文件</w:t>
      </w:r>
      <w:r>
        <w:rPr>
          <w:rFonts w:hint="eastAsia" w:cs="宋体"/>
        </w:rPr>
        <w:t>的响应性只根据投标</w:t>
      </w:r>
      <w:r>
        <w:rPr>
          <w:rFonts w:hint="eastAsia" w:ascii="宋体" w:hAnsi="宋体" w:cs="宋体"/>
        </w:rPr>
        <w:t>文件</w:t>
      </w:r>
      <w:r>
        <w:rPr>
          <w:rFonts w:hint="eastAsia" w:cs="宋体"/>
        </w:rPr>
        <w:t>真实无误的内容，而不依据外部的证据，但投标</w:t>
      </w:r>
      <w:r>
        <w:rPr>
          <w:rFonts w:hint="eastAsia" w:ascii="宋体" w:hAnsi="宋体" w:cs="宋体"/>
        </w:rPr>
        <w:t>文件</w:t>
      </w:r>
      <w:r>
        <w:rPr>
          <w:rFonts w:hint="eastAsia" w:cs="宋体"/>
        </w:rPr>
        <w:t>有不真实、不正确的内容时除外。</w:t>
      </w:r>
    </w:p>
    <w:p>
      <w:pPr>
        <w:adjustRightInd w:val="0"/>
        <w:snapToGrid w:val="0"/>
        <w:spacing w:line="440" w:lineRule="exact"/>
        <w:ind w:right="-109" w:rightChars="-52" w:firstLine="420" w:firstLineChars="200"/>
        <w:rPr>
          <w:rFonts w:ascii="宋体"/>
        </w:rPr>
      </w:pPr>
      <w:r>
        <w:rPr>
          <w:rFonts w:ascii="宋体" w:hAnsi="宋体" w:cs="宋体"/>
        </w:rPr>
        <w:t>(2)</w:t>
      </w:r>
      <w:r>
        <w:rPr>
          <w:rFonts w:hint="eastAsia" w:cs="宋体"/>
        </w:rPr>
        <w:t>投标人不得通过修正或撤销不合要求的偏离从而使其投标成为实质上响应的投标。</w:t>
      </w:r>
    </w:p>
    <w:p>
      <w:pPr>
        <w:adjustRightInd w:val="0"/>
        <w:snapToGrid w:val="0"/>
        <w:spacing w:line="440" w:lineRule="exact"/>
        <w:ind w:right="-107" w:rightChars="-51" w:firstLine="420" w:firstLineChars="200"/>
        <w:rPr>
          <w:rFonts w:ascii="宋体"/>
        </w:rPr>
      </w:pPr>
      <w:r>
        <w:rPr>
          <w:rFonts w:ascii="宋体" w:hAnsi="宋体" w:cs="宋体"/>
        </w:rPr>
        <w:t xml:space="preserve">3.2 </w:t>
      </w:r>
      <w:r>
        <w:rPr>
          <w:rFonts w:hint="eastAsia" w:ascii="宋体" w:hAnsi="宋体" w:cs="宋体"/>
        </w:rPr>
        <w:t>投标文件属下列情况之一的，应当在资格性、符合性检查时按照无效投标处理，无效投标的情况同时在</w:t>
      </w:r>
      <w:r>
        <w:rPr>
          <w:rFonts w:hint="eastAsia" w:ascii="宋体" w:hAnsi="宋体" w:cs="宋体"/>
          <w:b/>
          <w:bCs/>
        </w:rPr>
        <w:t>评标办法及标准前附表</w:t>
      </w:r>
      <w:r>
        <w:rPr>
          <w:rFonts w:hint="eastAsia" w:ascii="宋体" w:hAnsi="宋体" w:cs="宋体"/>
        </w:rPr>
        <w:t>集中列示：</w:t>
      </w:r>
    </w:p>
    <w:p>
      <w:pPr>
        <w:tabs>
          <w:tab w:val="left" w:pos="735"/>
          <w:tab w:val="left" w:pos="7560"/>
          <w:tab w:val="left" w:pos="7740"/>
          <w:tab w:val="left" w:pos="7920"/>
        </w:tabs>
        <w:adjustRightInd w:val="0"/>
        <w:snapToGrid w:val="0"/>
        <w:spacing w:line="440" w:lineRule="exact"/>
        <w:ind w:right="23" w:rightChars="11"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）应交未交投标保证金或</w:t>
      </w:r>
      <w:r>
        <w:rPr>
          <w:rFonts w:hint="eastAsia" w:cs="宋体"/>
        </w:rPr>
        <w:t>金额不足、保函有效期不足、投标保证金形式或投标保函出证机构不符合招标文件要求的</w:t>
      </w:r>
      <w:r>
        <w:rPr>
          <w:rFonts w:hint="eastAsia" w:ascii="宋体" w:hAnsi="宋体" w:cs="宋体"/>
        </w:rPr>
        <w:t>；</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）未按照招标文件规定要求密封、签署、盖章的；</w:t>
      </w:r>
    </w:p>
    <w:p>
      <w:pPr>
        <w:adjustRightInd w:val="0"/>
        <w:snapToGrid w:val="0"/>
        <w:spacing w:beforeLines="50" w:line="360" w:lineRule="auto"/>
        <w:ind w:right="-109" w:rightChars="-52"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）联合体没有提交联合体协议书，</w:t>
      </w:r>
      <w:r>
        <w:rPr>
          <w:rFonts w:hint="eastAsia" w:cs="宋体"/>
        </w:rPr>
        <w:t>或</w:t>
      </w:r>
      <w:r>
        <w:rPr>
          <w:rFonts w:hint="eastAsia" w:ascii="宋体" w:hAnsi="宋体" w:cs="宋体"/>
        </w:rPr>
        <w:t>未提交联合体各方资格证明文件，</w:t>
      </w:r>
      <w:r>
        <w:rPr>
          <w:rFonts w:hint="eastAsia" w:cs="宋体"/>
        </w:rPr>
        <w:t>或</w:t>
      </w:r>
      <w:r>
        <w:rPr>
          <w:rFonts w:hint="eastAsia" w:ascii="宋体" w:hAnsi="宋体" w:cs="宋体"/>
        </w:rPr>
        <w:t>联合体</w:t>
      </w:r>
      <w:r>
        <w:rPr>
          <w:rFonts w:hint="eastAsia" w:ascii="宋体" w:hAnsi="宋体" w:cs="宋体"/>
          <w:kern w:val="0"/>
        </w:rPr>
        <w:t>牵头方</w:t>
      </w:r>
      <w:r>
        <w:rPr>
          <w:rFonts w:hint="eastAsia" w:cs="宋体"/>
        </w:rPr>
        <w:t>不</w:t>
      </w:r>
      <w:r>
        <w:rPr>
          <w:rFonts w:hint="eastAsia" w:ascii="宋体" w:hAnsi="宋体" w:cs="宋体"/>
        </w:rPr>
        <w:t>符合第二章“投标须知”第</w:t>
      </w:r>
      <w:r>
        <w:rPr>
          <w:rFonts w:ascii="宋体" w:hAnsi="宋体" w:cs="宋体"/>
        </w:rPr>
        <w:t>3.1</w:t>
      </w:r>
      <w:r>
        <w:rPr>
          <w:rFonts w:hint="eastAsia" w:ascii="宋体" w:hAnsi="宋体" w:cs="宋体"/>
          <w:kern w:val="0"/>
          <w:lang w:val="zh-CN"/>
        </w:rPr>
        <w:t>款</w:t>
      </w:r>
      <w:r>
        <w:rPr>
          <w:rFonts w:hint="eastAsia" w:ascii="宋体" w:hAnsi="宋体" w:cs="宋体"/>
        </w:rPr>
        <w:t>规定的供应商资格条件的；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）参加政府采购活动前三年内，在经营活动中有重大违法记录的；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）不具备第二章“投标须知”第</w:t>
      </w:r>
      <w:r>
        <w:rPr>
          <w:rFonts w:ascii="宋体" w:hAnsi="宋体" w:cs="宋体"/>
        </w:rPr>
        <w:t>3.1</w:t>
      </w:r>
      <w:r>
        <w:rPr>
          <w:rFonts w:hint="eastAsia" w:ascii="宋体" w:hAnsi="宋体" w:cs="宋体"/>
          <w:kern w:val="0"/>
          <w:lang w:val="zh-CN"/>
        </w:rPr>
        <w:t>款</w:t>
      </w:r>
      <w:r>
        <w:rPr>
          <w:rFonts w:hint="eastAsia" w:ascii="宋体" w:hAnsi="宋体" w:cs="宋体"/>
        </w:rPr>
        <w:t>规定的投标人资格要求的；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）不满足第二章“投标须知”第</w:t>
      </w:r>
      <w:r>
        <w:rPr>
          <w:rFonts w:ascii="宋体" w:hAnsi="宋体" w:cs="宋体"/>
        </w:rPr>
        <w:t>7.3</w:t>
      </w:r>
      <w:r>
        <w:rPr>
          <w:rFonts w:hint="eastAsia" w:ascii="宋体" w:hAnsi="宋体" w:cs="宋体"/>
          <w:kern w:val="0"/>
          <w:lang w:val="zh-CN"/>
        </w:rPr>
        <w:t>款</w:t>
      </w:r>
      <w:r>
        <w:rPr>
          <w:rFonts w:hint="eastAsia" w:ascii="宋体" w:hAnsi="宋体" w:cs="宋体"/>
        </w:rPr>
        <w:t>、第</w:t>
      </w:r>
      <w:r>
        <w:rPr>
          <w:rFonts w:ascii="宋体" w:hAnsi="宋体" w:cs="宋体"/>
        </w:rPr>
        <w:t>7.4</w:t>
      </w:r>
      <w:r>
        <w:rPr>
          <w:rFonts w:hint="eastAsia" w:ascii="宋体" w:hAnsi="宋体" w:cs="宋体"/>
          <w:kern w:val="0"/>
          <w:lang w:val="zh-CN"/>
        </w:rPr>
        <w:t>款</w:t>
      </w:r>
      <w:r>
        <w:rPr>
          <w:rFonts w:hint="eastAsia" w:ascii="宋体" w:hAnsi="宋体" w:cs="宋体"/>
        </w:rPr>
        <w:t>规定的实质性要求的；</w:t>
      </w:r>
    </w:p>
    <w:p>
      <w:pPr>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）投标报价低于采购项目预算的；</w:t>
      </w:r>
    </w:p>
    <w:p>
      <w:pPr>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）同一投标人提交两个以上不同的投标文件或者投标报价的，但第二章“投标须知”第</w:t>
      </w:r>
      <w:r>
        <w:rPr>
          <w:rFonts w:ascii="宋体" w:hAnsi="宋体" w:cs="宋体"/>
        </w:rPr>
        <w:t>13.4</w:t>
      </w:r>
      <w:r>
        <w:rPr>
          <w:rFonts w:hint="eastAsia" w:ascii="宋体" w:hAnsi="宋体" w:cs="宋体"/>
          <w:kern w:val="0"/>
          <w:lang w:val="zh-CN"/>
        </w:rPr>
        <w:t>款</w:t>
      </w:r>
      <w:r>
        <w:rPr>
          <w:rFonts w:hint="eastAsia" w:ascii="宋体" w:hAnsi="宋体" w:cs="宋体"/>
        </w:rPr>
        <w:t>允许的除外；</w:t>
      </w:r>
    </w:p>
    <w:p>
      <w:pPr>
        <w:tabs>
          <w:tab w:val="left" w:pos="3105"/>
        </w:tabs>
        <w:adjustRightInd w:val="0"/>
        <w:snapToGrid w:val="0"/>
        <w:spacing w:line="440" w:lineRule="exact"/>
        <w:ind w:firstLine="420" w:firstLineChars="200"/>
        <w:rPr>
          <w:rFonts w:ascii="宋体"/>
          <w:kern w:val="0"/>
        </w:rPr>
      </w:pPr>
      <w:r>
        <w:rPr>
          <w:rFonts w:hint="eastAsia" w:ascii="宋体" w:hAnsi="宋体" w:cs="宋体"/>
        </w:rPr>
        <w:t>（</w:t>
      </w:r>
      <w:r>
        <w:rPr>
          <w:rFonts w:ascii="宋体" w:hAnsi="宋体" w:cs="宋体"/>
        </w:rPr>
        <w:t>9</w:t>
      </w:r>
      <w:r>
        <w:rPr>
          <w:rFonts w:hint="eastAsia" w:ascii="宋体" w:hAnsi="宋体" w:cs="宋体"/>
        </w:rPr>
        <w:t>）</w:t>
      </w:r>
      <w:r>
        <w:rPr>
          <w:rFonts w:hint="eastAsia" w:ascii="宋体" w:hAnsi="宋体" w:cs="宋体"/>
          <w:kern w:val="0"/>
        </w:rPr>
        <w:t>投标文件载明的投标范围小于招标文件规定的招标范围的</w:t>
      </w:r>
      <w:r>
        <w:rPr>
          <w:rFonts w:ascii="宋体" w:hAnsi="宋体" w:cs="宋体"/>
          <w:kern w:val="0"/>
        </w:rPr>
        <w:t>(</w:t>
      </w:r>
      <w:r>
        <w:rPr>
          <w:rFonts w:hint="eastAsia" w:ascii="宋体" w:hAnsi="宋体" w:cs="宋体"/>
        </w:rPr>
        <w:t>缺漏招标文件所要求的内容</w:t>
      </w:r>
      <w:r>
        <w:rPr>
          <w:rFonts w:ascii="宋体" w:hAnsi="宋体" w:cs="宋体"/>
        </w:rPr>
        <w:t>)</w:t>
      </w:r>
      <w:r>
        <w:rPr>
          <w:rFonts w:hint="eastAsia" w:ascii="宋体" w:hAnsi="宋体" w:cs="宋体"/>
          <w:kern w:val="0"/>
        </w:rPr>
        <w:t>；</w:t>
      </w:r>
    </w:p>
    <w:p>
      <w:pPr>
        <w:tabs>
          <w:tab w:val="left" w:pos="3105"/>
        </w:tabs>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10</w:t>
      </w:r>
      <w:r>
        <w:rPr>
          <w:rFonts w:hint="eastAsia" w:ascii="宋体" w:hAnsi="宋体" w:cs="宋体"/>
        </w:rPr>
        <w:t>）投标有效期不足的；</w:t>
      </w:r>
    </w:p>
    <w:p>
      <w:pPr>
        <w:tabs>
          <w:tab w:val="left" w:pos="3105"/>
        </w:tabs>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11</w:t>
      </w:r>
      <w:r>
        <w:rPr>
          <w:rFonts w:hint="eastAsia" w:ascii="宋体" w:hAnsi="宋体" w:cs="宋体"/>
        </w:rPr>
        <w:t>）不符合法律、法规和招标文件规定的。</w:t>
      </w:r>
    </w:p>
    <w:p>
      <w:pPr>
        <w:adjustRightInd w:val="0"/>
        <w:snapToGrid w:val="0"/>
        <w:spacing w:line="440" w:lineRule="exact"/>
        <w:ind w:right="-109" w:rightChars="-52" w:firstLine="420" w:firstLineChars="200"/>
        <w:rPr>
          <w:rFonts w:ascii="宋体"/>
        </w:rPr>
      </w:pPr>
      <w:r>
        <w:rPr>
          <w:rFonts w:ascii="宋体" w:hAnsi="宋体" w:cs="宋体"/>
        </w:rPr>
        <w:t>3.3</w:t>
      </w:r>
      <w:r>
        <w:rPr>
          <w:rFonts w:hint="eastAsia" w:ascii="宋体" w:hAnsi="宋体" w:cs="宋体"/>
        </w:rPr>
        <w:t>投标人有下列情形之一时，视为投标人串通投标，其投标无效：</w:t>
      </w:r>
    </w:p>
    <w:p>
      <w:pPr>
        <w:pStyle w:val="41"/>
        <w:adjustRightInd w:val="0"/>
        <w:snapToGrid w:val="0"/>
        <w:spacing w:before="0" w:beforeAutospacing="0" w:after="0" w:afterAutospacing="0" w:line="400" w:lineRule="exact"/>
        <w:ind w:firstLine="420" w:firstLineChars="200"/>
        <w:rPr>
          <w:rFonts w:cs="Times New Roman"/>
          <w:sz w:val="21"/>
          <w:szCs w:val="21"/>
        </w:rPr>
      </w:pPr>
      <w:r>
        <w:rPr>
          <w:rFonts w:hint="eastAsia"/>
          <w:sz w:val="21"/>
          <w:szCs w:val="21"/>
        </w:rPr>
        <w:t>（</w:t>
      </w:r>
      <w:r>
        <w:rPr>
          <w:sz w:val="21"/>
          <w:szCs w:val="21"/>
        </w:rPr>
        <w:t>1</w:t>
      </w:r>
      <w:r>
        <w:rPr>
          <w:rFonts w:hint="eastAsia"/>
          <w:sz w:val="21"/>
          <w:szCs w:val="21"/>
        </w:rPr>
        <w:t>）不同投标人的投标文件由同一单位或者个人编制；</w:t>
      </w:r>
    </w:p>
    <w:p>
      <w:pPr>
        <w:pStyle w:val="41"/>
        <w:adjustRightInd w:val="0"/>
        <w:snapToGrid w:val="0"/>
        <w:spacing w:before="0" w:beforeAutospacing="0" w:after="0" w:afterAutospacing="0" w:line="400" w:lineRule="exact"/>
        <w:ind w:firstLine="420" w:firstLineChars="200"/>
        <w:rPr>
          <w:rFonts w:cs="Times New Roman"/>
          <w:sz w:val="21"/>
          <w:szCs w:val="21"/>
        </w:rPr>
      </w:pPr>
      <w:r>
        <w:rPr>
          <w:rFonts w:hint="eastAsia"/>
          <w:sz w:val="21"/>
          <w:szCs w:val="21"/>
        </w:rPr>
        <w:t>（</w:t>
      </w:r>
      <w:r>
        <w:rPr>
          <w:sz w:val="21"/>
          <w:szCs w:val="21"/>
        </w:rPr>
        <w:t>2</w:t>
      </w:r>
      <w:r>
        <w:rPr>
          <w:rFonts w:hint="eastAsia"/>
          <w:sz w:val="21"/>
          <w:szCs w:val="21"/>
        </w:rPr>
        <w:t>）不同投标人委托同一单位或者个人办理投标事宜；</w:t>
      </w:r>
    </w:p>
    <w:p>
      <w:pPr>
        <w:pStyle w:val="41"/>
        <w:adjustRightInd w:val="0"/>
        <w:snapToGrid w:val="0"/>
        <w:spacing w:before="0" w:beforeAutospacing="0" w:after="0" w:afterAutospacing="0" w:line="400" w:lineRule="exact"/>
        <w:ind w:firstLine="420" w:firstLineChars="200"/>
        <w:rPr>
          <w:rFonts w:cs="Times New Roman"/>
          <w:sz w:val="21"/>
          <w:szCs w:val="21"/>
        </w:rPr>
      </w:pPr>
      <w:r>
        <w:rPr>
          <w:rFonts w:hint="eastAsia"/>
          <w:sz w:val="21"/>
          <w:szCs w:val="21"/>
        </w:rPr>
        <w:t>（</w:t>
      </w:r>
      <w:r>
        <w:rPr>
          <w:sz w:val="21"/>
          <w:szCs w:val="21"/>
        </w:rPr>
        <w:t>3</w:t>
      </w:r>
      <w:r>
        <w:rPr>
          <w:rFonts w:hint="eastAsia"/>
          <w:sz w:val="21"/>
          <w:szCs w:val="21"/>
        </w:rPr>
        <w:t>）不同投标人的投标文件载明的项目管理成员或者联系人员为同一人；</w:t>
      </w:r>
    </w:p>
    <w:p>
      <w:pPr>
        <w:pStyle w:val="41"/>
        <w:adjustRightInd w:val="0"/>
        <w:snapToGrid w:val="0"/>
        <w:spacing w:before="0" w:beforeAutospacing="0" w:after="0" w:afterAutospacing="0" w:line="400" w:lineRule="exact"/>
        <w:ind w:firstLine="420" w:firstLineChars="200"/>
        <w:rPr>
          <w:rFonts w:cs="Times New Roman"/>
          <w:sz w:val="21"/>
          <w:szCs w:val="21"/>
        </w:rPr>
      </w:pPr>
      <w:r>
        <w:rPr>
          <w:rFonts w:hint="eastAsia"/>
          <w:sz w:val="21"/>
          <w:szCs w:val="21"/>
        </w:rPr>
        <w:t>（</w:t>
      </w:r>
      <w:r>
        <w:rPr>
          <w:sz w:val="21"/>
          <w:szCs w:val="21"/>
        </w:rPr>
        <w:t>4</w:t>
      </w:r>
      <w:r>
        <w:rPr>
          <w:rFonts w:hint="eastAsia"/>
          <w:sz w:val="21"/>
          <w:szCs w:val="21"/>
        </w:rPr>
        <w:t>）不同投标人的投标文件异常一致或者投标报价呈规律性差异；</w:t>
      </w:r>
    </w:p>
    <w:p>
      <w:pPr>
        <w:pStyle w:val="41"/>
        <w:adjustRightInd w:val="0"/>
        <w:snapToGrid w:val="0"/>
        <w:spacing w:before="0" w:beforeAutospacing="0" w:after="0" w:afterAutospacing="0" w:line="400" w:lineRule="exact"/>
        <w:ind w:firstLine="420" w:firstLineChars="200"/>
        <w:rPr>
          <w:rFonts w:cs="Times New Roman"/>
          <w:sz w:val="21"/>
          <w:szCs w:val="21"/>
          <w:highlight w:val="yellow"/>
        </w:rPr>
      </w:pPr>
      <w:r>
        <w:rPr>
          <w:rFonts w:hint="eastAsia"/>
          <w:sz w:val="21"/>
          <w:szCs w:val="21"/>
        </w:rPr>
        <w:t>（</w:t>
      </w:r>
      <w:r>
        <w:rPr>
          <w:sz w:val="21"/>
          <w:szCs w:val="21"/>
        </w:rPr>
        <w:t>5</w:t>
      </w:r>
      <w:r>
        <w:rPr>
          <w:rFonts w:hint="eastAsia"/>
          <w:sz w:val="21"/>
          <w:szCs w:val="21"/>
        </w:rPr>
        <w:t>）不同投标人的投标文件相互混装；</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w:t>
      </w:r>
      <w:r>
        <w:rPr>
          <w:rFonts w:hint="eastAsia" w:cs="宋体"/>
        </w:rPr>
        <w:t>不同投标人的投标保证金从同一单位或者个人的账户转出。</w:t>
      </w:r>
    </w:p>
    <w:p>
      <w:pPr>
        <w:adjustRightInd w:val="0"/>
        <w:snapToGrid w:val="0"/>
        <w:spacing w:line="440" w:lineRule="exact"/>
        <w:ind w:right="-109" w:rightChars="-52" w:firstLine="420" w:firstLineChars="200"/>
        <w:rPr>
          <w:rFonts w:ascii="宋体"/>
        </w:rPr>
      </w:pPr>
      <w:r>
        <w:rPr>
          <w:rFonts w:ascii="宋体" w:hAnsi="宋体" w:cs="宋体"/>
        </w:rPr>
        <w:t xml:space="preserve">3.4 </w:t>
      </w:r>
      <w:r>
        <w:rPr>
          <w:rFonts w:hint="eastAsia" w:ascii="宋体" w:hAnsi="宋体" w:cs="宋体"/>
        </w:rPr>
        <w:t>有下列情形之一时，评标委员会应予废标，并将理由通知所有投标人。废标的情形同时在</w:t>
      </w:r>
      <w:r>
        <w:rPr>
          <w:rFonts w:hint="eastAsia" w:ascii="宋体" w:hAnsi="宋体" w:cs="宋体"/>
          <w:b/>
          <w:bCs/>
        </w:rPr>
        <w:t>评标办法及标准前附表</w:t>
      </w:r>
      <w:r>
        <w:rPr>
          <w:rFonts w:hint="eastAsia" w:ascii="宋体" w:hAnsi="宋体" w:cs="宋体"/>
        </w:rPr>
        <w:t>集中列示：</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）符合专业条件的投标人或者对招标文件作实质性响应的投标人不足三家的；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）出现影响采购公正的违法、违规行为的；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）投标人的报价均低于了采购预算；</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）因重大变故，采购任务取消的；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）不同投标人的投标文件相互混装；</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）不同投标人的投标保证金从同一单位或者个人的账户转出。</w:t>
      </w:r>
    </w:p>
    <w:p>
      <w:pPr>
        <w:adjustRightInd w:val="0"/>
        <w:snapToGrid w:val="0"/>
        <w:spacing w:line="440" w:lineRule="exact"/>
        <w:ind w:right="-109" w:rightChars="-52" w:firstLine="420" w:firstLineChars="200"/>
        <w:rPr>
          <w:rFonts w:ascii="宋体"/>
        </w:rPr>
      </w:pPr>
      <w:r>
        <w:rPr>
          <w:rFonts w:ascii="宋体" w:hAnsi="宋体" w:cs="宋体"/>
        </w:rPr>
        <w:t>3.5</w:t>
      </w:r>
      <w:r>
        <w:rPr>
          <w:rFonts w:hint="eastAsia" w:ascii="宋体" w:hAnsi="宋体" w:cs="宋体"/>
        </w:rPr>
        <w:t>除</w:t>
      </w:r>
      <w:r>
        <w:rPr>
          <w:rFonts w:hint="eastAsia" w:ascii="宋体" w:hAnsi="宋体" w:cs="宋体"/>
          <w:b/>
          <w:bCs/>
        </w:rPr>
        <w:t>评标办法及标准前附表</w:t>
      </w:r>
      <w:r>
        <w:rPr>
          <w:rFonts w:hint="eastAsia" w:ascii="宋体" w:hAnsi="宋体" w:cs="宋体"/>
        </w:rPr>
        <w:t>另有规定外</w:t>
      </w:r>
      <w:r>
        <w:rPr>
          <w:rFonts w:hint="eastAsia" w:ascii="宋体" w:hAnsi="宋体" w:cs="宋体"/>
          <w:b/>
          <w:bCs/>
        </w:rPr>
        <w:t>，</w:t>
      </w:r>
      <w:r>
        <w:rPr>
          <w:rFonts w:hint="eastAsia" w:ascii="宋体" w:hAnsi="宋体" w:cs="宋体"/>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adjustRightInd w:val="0"/>
        <w:snapToGrid w:val="0"/>
        <w:spacing w:line="440" w:lineRule="exact"/>
        <w:ind w:right="-109" w:rightChars="-52"/>
        <w:rPr>
          <w:rFonts w:ascii="宋体"/>
        </w:rPr>
      </w:pPr>
      <w:r>
        <w:rPr>
          <w:rFonts w:ascii="宋体" w:hAnsi="宋体" w:cs="宋体"/>
          <w:b/>
          <w:bCs/>
        </w:rPr>
        <w:t>4.</w:t>
      </w:r>
      <w:r>
        <w:rPr>
          <w:rFonts w:hint="eastAsia" w:ascii="宋体" w:hAnsi="宋体" w:cs="宋体"/>
          <w:b/>
          <w:bCs/>
        </w:rPr>
        <w:t>澄清有关问题</w:t>
      </w:r>
    </w:p>
    <w:p>
      <w:pPr>
        <w:adjustRightInd w:val="0"/>
        <w:snapToGrid w:val="0"/>
        <w:spacing w:line="440" w:lineRule="exact"/>
        <w:ind w:firstLine="420" w:firstLineChars="200"/>
        <w:rPr>
          <w:rFonts w:ascii="宋体"/>
        </w:rPr>
      </w:pPr>
      <w:r>
        <w:rPr>
          <w:rFonts w:ascii="宋体" w:hAnsi="宋体" w:cs="宋体"/>
        </w:rPr>
        <w:t xml:space="preserve">4.1 </w:t>
      </w:r>
      <w:r>
        <w:rPr>
          <w:rFonts w:hint="eastAsia" w:ascii="宋体" w:hAnsi="宋体" w:cs="宋体"/>
        </w:rPr>
        <w:t>对投标文件中含义不明确、同类问题表述不一致或者有明显文字和计算错误的内容，评标委员会将以书面形式通知投标人作出必要的澄清、说明，但不得超出投标文件的范围或对投标文件做实质性的修改（计算错误修正除外）。评标委员会不接受投标人主动提出的澄清、说明。</w:t>
      </w:r>
    </w:p>
    <w:p>
      <w:pPr>
        <w:tabs>
          <w:tab w:val="left" w:pos="0"/>
        </w:tabs>
        <w:adjustRightInd w:val="0"/>
        <w:snapToGrid w:val="0"/>
        <w:spacing w:line="440" w:lineRule="exact"/>
        <w:ind w:firstLine="420" w:firstLineChars="200"/>
        <w:rPr>
          <w:rFonts w:ascii="宋体"/>
        </w:rPr>
      </w:pPr>
      <w:r>
        <w:rPr>
          <w:rFonts w:ascii="宋体" w:hAnsi="宋体" w:cs="宋体"/>
        </w:rPr>
        <w:t>4.2</w:t>
      </w:r>
      <w:r>
        <w:rPr>
          <w:rFonts w:hint="eastAsia" w:ascii="宋体" w:hAnsi="宋体" w:cs="宋体"/>
        </w:rPr>
        <w:t>投标人不得对下列内容其进行澄清或补充：</w:t>
      </w:r>
    </w:p>
    <w:p>
      <w:pPr>
        <w:tabs>
          <w:tab w:val="left" w:pos="0"/>
        </w:tabs>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）开标时，未宣读的投标价格、价格折扣和第二章“投标须知”第</w:t>
      </w:r>
      <w:r>
        <w:rPr>
          <w:rFonts w:ascii="宋体" w:hAnsi="宋体" w:cs="宋体"/>
        </w:rPr>
        <w:t>13.4</w:t>
      </w:r>
      <w:r>
        <w:rPr>
          <w:rFonts w:hint="eastAsia" w:ascii="宋体" w:hAnsi="宋体" w:cs="宋体"/>
          <w:kern w:val="0"/>
          <w:lang w:val="zh-CN"/>
        </w:rPr>
        <w:t>款</w:t>
      </w:r>
      <w:r>
        <w:rPr>
          <w:rFonts w:hint="eastAsia" w:ascii="宋体" w:hAnsi="宋体" w:cs="宋体"/>
        </w:rPr>
        <w:t>允许提交的备选方案等实质性内容。</w:t>
      </w:r>
    </w:p>
    <w:p>
      <w:pPr>
        <w:tabs>
          <w:tab w:val="left" w:pos="0"/>
        </w:tabs>
        <w:adjustRightInd w:val="0"/>
        <w:snapToGrid w:val="0"/>
        <w:spacing w:line="440" w:lineRule="exact"/>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）不满足第二章投标须知第</w:t>
      </w:r>
      <w:r>
        <w:rPr>
          <w:rFonts w:ascii="宋体" w:hAnsi="宋体" w:cs="宋体"/>
        </w:rPr>
        <w:t>7.3</w:t>
      </w:r>
      <w:r>
        <w:rPr>
          <w:rFonts w:hint="eastAsia" w:ascii="宋体" w:hAnsi="宋体" w:cs="宋体"/>
          <w:kern w:val="0"/>
          <w:lang w:val="zh-CN"/>
        </w:rPr>
        <w:t>款</w:t>
      </w:r>
      <w:r>
        <w:rPr>
          <w:rFonts w:hint="eastAsia" w:ascii="宋体" w:hAnsi="宋体" w:cs="宋体"/>
        </w:rPr>
        <w:t>、第</w:t>
      </w:r>
      <w:r>
        <w:rPr>
          <w:rFonts w:ascii="宋体" w:hAnsi="宋体" w:cs="宋体"/>
        </w:rPr>
        <w:t>7.4</w:t>
      </w:r>
      <w:r>
        <w:rPr>
          <w:rFonts w:hint="eastAsia" w:ascii="宋体" w:hAnsi="宋体" w:cs="宋体"/>
          <w:kern w:val="0"/>
          <w:lang w:val="zh-CN"/>
        </w:rPr>
        <w:t>款</w:t>
      </w:r>
      <w:r>
        <w:rPr>
          <w:rFonts w:hint="eastAsia" w:ascii="宋体" w:hAnsi="宋体" w:cs="宋体"/>
        </w:rPr>
        <w:t>规定的实质性要求的投标文件内容，</w:t>
      </w:r>
    </w:p>
    <w:p>
      <w:pPr>
        <w:tabs>
          <w:tab w:val="left" w:pos="0"/>
        </w:tabs>
        <w:adjustRightInd w:val="0"/>
        <w:snapToGrid w:val="0"/>
        <w:spacing w:line="440" w:lineRule="exact"/>
        <w:ind w:firstLine="420" w:firstLineChars="200"/>
        <w:rPr>
          <w:rFonts w:ascii="宋体"/>
        </w:rPr>
      </w:pPr>
      <w:r>
        <w:rPr>
          <w:rFonts w:ascii="宋体" w:hAnsi="宋体" w:cs="宋体"/>
        </w:rPr>
        <w:t xml:space="preserve">4.3 </w:t>
      </w:r>
      <w:r>
        <w:rPr>
          <w:rFonts w:hint="eastAsia" w:ascii="宋体" w:hAnsi="宋体" w:cs="宋体"/>
        </w:rPr>
        <w:t>计算错误将按以下方法修正：如果投标文件的大写金额和小写金额不一致的，以大写金额为准；总价金额与按单价汇总金额不一致的，以单价金额计算结果为准；单价金额小数点有明显错位的，应以总价为准，并修改单价；若文字大写表示的数据与数字表示的有差别，则以文字大写表示的数据为准。若投标人拒绝接受上述修正，在评标时将其视为无效投标。</w:t>
      </w:r>
    </w:p>
    <w:p>
      <w:pPr>
        <w:tabs>
          <w:tab w:val="left" w:pos="0"/>
        </w:tabs>
        <w:adjustRightInd w:val="0"/>
        <w:snapToGrid w:val="0"/>
        <w:spacing w:line="440" w:lineRule="exact"/>
        <w:ind w:firstLine="420" w:firstLineChars="200"/>
        <w:rPr>
          <w:rFonts w:ascii="宋体"/>
        </w:rPr>
      </w:pPr>
      <w:r>
        <w:rPr>
          <w:rFonts w:ascii="宋体" w:hAnsi="宋体" w:cs="宋体"/>
        </w:rPr>
        <w:t xml:space="preserve">4.4 </w:t>
      </w:r>
      <w:r>
        <w:rPr>
          <w:rFonts w:hint="eastAsia" w:ascii="宋体" w:hAnsi="宋体" w:cs="宋体"/>
        </w:rPr>
        <w:t>投标人的澄清、说明或者补正应该采用书面形式，由法定代表人（单位负责人）或其授权的代理人签字，并按评标委员会的通知要求递交。</w:t>
      </w:r>
    </w:p>
    <w:p>
      <w:pPr>
        <w:tabs>
          <w:tab w:val="left" w:pos="0"/>
        </w:tabs>
        <w:adjustRightInd w:val="0"/>
        <w:snapToGrid w:val="0"/>
        <w:spacing w:line="440" w:lineRule="exact"/>
        <w:ind w:firstLine="420" w:firstLineChars="200"/>
        <w:rPr>
          <w:rFonts w:ascii="宋体"/>
        </w:rPr>
      </w:pPr>
      <w:r>
        <w:rPr>
          <w:rFonts w:ascii="宋体" w:hAnsi="宋体" w:cs="宋体"/>
        </w:rPr>
        <w:t xml:space="preserve">4.5 </w:t>
      </w:r>
      <w:r>
        <w:rPr>
          <w:rFonts w:hint="eastAsia" w:ascii="宋体" w:hAnsi="宋体" w:cs="宋体"/>
        </w:rPr>
        <w:t>有效的书面澄清材料，是投标文件的补充材料，成为投标文件的组成部分。</w:t>
      </w:r>
    </w:p>
    <w:p>
      <w:pPr>
        <w:tabs>
          <w:tab w:val="left" w:pos="0"/>
        </w:tabs>
        <w:adjustRightInd w:val="0"/>
        <w:snapToGrid w:val="0"/>
        <w:spacing w:line="440" w:lineRule="exact"/>
        <w:rPr>
          <w:rFonts w:ascii="宋体"/>
          <w:b/>
          <w:bCs/>
        </w:rPr>
      </w:pPr>
      <w:r>
        <w:rPr>
          <w:rFonts w:ascii="宋体" w:hAnsi="宋体" w:cs="宋体"/>
          <w:b/>
          <w:bCs/>
        </w:rPr>
        <w:t>5.</w:t>
      </w:r>
      <w:r>
        <w:rPr>
          <w:rFonts w:hint="eastAsia" w:ascii="宋体" w:hAnsi="宋体" w:cs="宋体"/>
          <w:b/>
          <w:bCs/>
        </w:rPr>
        <w:t>比较与评价</w:t>
      </w:r>
    </w:p>
    <w:p>
      <w:pPr>
        <w:tabs>
          <w:tab w:val="left" w:pos="0"/>
        </w:tabs>
        <w:adjustRightInd w:val="0"/>
        <w:snapToGrid w:val="0"/>
        <w:spacing w:line="440" w:lineRule="exact"/>
        <w:ind w:firstLine="420" w:firstLineChars="200"/>
        <w:rPr>
          <w:rFonts w:ascii="宋体"/>
        </w:rPr>
      </w:pPr>
      <w:r>
        <w:rPr>
          <w:rFonts w:ascii="宋体" w:hAnsi="宋体" w:cs="宋体"/>
        </w:rPr>
        <w:t>5.1</w:t>
      </w:r>
      <w:r>
        <w:rPr>
          <w:rFonts w:hint="eastAsia" w:ascii="宋体" w:hAnsi="宋体" w:cs="宋体"/>
        </w:rPr>
        <w:t>评标委员会应按照招标文件中规定的评标方法、标准和评标因素，对资格性检查和符合性检查合格的投标文件进行评估，综合比较与评价。</w:t>
      </w:r>
    </w:p>
    <w:p>
      <w:pPr>
        <w:widowControl/>
        <w:adjustRightInd w:val="0"/>
        <w:snapToGrid w:val="0"/>
        <w:spacing w:line="440" w:lineRule="exact"/>
        <w:ind w:firstLine="420" w:firstLineChars="200"/>
        <w:jc w:val="left"/>
        <w:rPr>
          <w:rFonts w:ascii="宋体"/>
        </w:rPr>
      </w:pPr>
      <w:r>
        <w:rPr>
          <w:rFonts w:ascii="宋体" w:hAnsi="宋体" w:cs="宋体"/>
        </w:rPr>
        <w:t>5.2</w:t>
      </w:r>
      <w:r>
        <w:rPr>
          <w:rFonts w:hint="eastAsia" w:ascii="宋体" w:hAnsi="宋体" w:cs="宋体"/>
        </w:rPr>
        <w:t>投标报价评价。评标委员会以开标时承认的投标报价为基础，</w:t>
      </w:r>
      <w:r>
        <w:rPr>
          <w:rFonts w:hint="eastAsia" w:ascii="宋体" w:hAnsi="宋体" w:cs="宋体"/>
          <w:kern w:val="0"/>
        </w:rPr>
        <w:t>依次</w:t>
      </w:r>
      <w:r>
        <w:rPr>
          <w:rFonts w:hint="eastAsia" w:ascii="宋体" w:hAnsi="宋体" w:cs="宋体"/>
        </w:rPr>
        <w:t>对投标报价进行</w:t>
      </w:r>
      <w:r>
        <w:rPr>
          <w:rFonts w:hint="eastAsia" w:ascii="宋体" w:hAnsi="宋体" w:cs="宋体"/>
          <w:kern w:val="0"/>
        </w:rPr>
        <w:t>算术</w:t>
      </w:r>
      <w:r>
        <w:rPr>
          <w:rFonts w:hint="eastAsia" w:ascii="宋体" w:hAnsi="宋体" w:cs="宋体"/>
        </w:rPr>
        <w:t>修正和政府采购政策优惠价格扣除计算。</w:t>
      </w:r>
    </w:p>
    <w:p>
      <w:pPr>
        <w:widowControl/>
        <w:adjustRightInd w:val="0"/>
        <w:snapToGrid w:val="0"/>
        <w:spacing w:line="440" w:lineRule="exact"/>
        <w:ind w:firstLine="420" w:firstLineChars="200"/>
        <w:jc w:val="left"/>
        <w:rPr>
          <w:rFonts w:ascii="宋体"/>
          <w:kern w:val="0"/>
        </w:rPr>
      </w:pPr>
      <w:r>
        <w:rPr>
          <w:rFonts w:ascii="宋体" w:hAnsi="宋体" w:cs="宋体"/>
        </w:rPr>
        <w:t>5.3</w:t>
      </w:r>
      <w:r>
        <w:rPr>
          <w:rFonts w:hint="eastAsia" w:ascii="宋体" w:hAnsi="宋体" w:cs="宋体"/>
          <w:kern w:val="0"/>
        </w:rPr>
        <w:t>价格分采用低价优先法计算，即满足招标文件要求且投标价格最低的投标报价为评标基准价，其价格分为满分，其他</w:t>
      </w:r>
      <w:r>
        <w:rPr>
          <w:rFonts w:hint="eastAsia" w:ascii="宋体" w:hAnsi="宋体" w:cs="宋体"/>
        </w:rPr>
        <w:t>有效</w:t>
      </w:r>
      <w:r>
        <w:rPr>
          <w:rFonts w:hint="eastAsia" w:ascii="宋体" w:hAnsi="宋体" w:cs="宋体"/>
          <w:kern w:val="0"/>
        </w:rPr>
        <w:t>投标人的价格分按照下列公式计算：</w:t>
      </w:r>
    </w:p>
    <w:p>
      <w:pPr>
        <w:widowControl/>
        <w:adjustRightInd w:val="0"/>
        <w:snapToGrid w:val="0"/>
        <w:spacing w:line="440" w:lineRule="exact"/>
        <w:ind w:firstLine="420" w:firstLineChars="200"/>
        <w:jc w:val="left"/>
        <w:rPr>
          <w:rFonts w:ascii="宋体"/>
          <w:kern w:val="0"/>
        </w:rPr>
      </w:pPr>
      <w:r>
        <w:rPr>
          <w:rFonts w:hint="eastAsia" w:ascii="宋体" w:hAnsi="宋体" w:cs="宋体"/>
          <w:kern w:val="0"/>
        </w:rPr>
        <w:t>投标报价得分</w:t>
      </w:r>
      <w:r>
        <w:rPr>
          <w:rFonts w:ascii="宋体" w:hAnsi="宋体" w:cs="宋体"/>
          <w:kern w:val="0"/>
        </w:rPr>
        <w:t>=(</w:t>
      </w:r>
      <w:r>
        <w:rPr>
          <w:rFonts w:hint="eastAsia" w:ascii="宋体" w:hAnsi="宋体" w:cs="宋体"/>
          <w:kern w:val="0"/>
        </w:rPr>
        <w:t>评标基准价／投标报价</w:t>
      </w:r>
      <w:r>
        <w:rPr>
          <w:rFonts w:ascii="宋体" w:hAnsi="宋体" w:cs="宋体"/>
          <w:kern w:val="0"/>
        </w:rPr>
        <w:t>)</w:t>
      </w:r>
      <w:r>
        <w:rPr>
          <w:rFonts w:hint="eastAsia" w:ascii="宋体" w:hAnsi="宋体" w:cs="宋体"/>
          <w:kern w:val="0"/>
        </w:rPr>
        <w:t>×价格权值</w:t>
      </w:r>
    </w:p>
    <w:p>
      <w:pPr>
        <w:widowControl/>
        <w:adjustRightInd w:val="0"/>
        <w:snapToGrid w:val="0"/>
        <w:spacing w:line="440" w:lineRule="exact"/>
        <w:ind w:firstLine="420" w:firstLineChars="200"/>
        <w:jc w:val="left"/>
        <w:rPr>
          <w:rFonts w:ascii="宋体"/>
        </w:rPr>
      </w:pPr>
      <w:r>
        <w:rPr>
          <w:rFonts w:hint="eastAsia" w:ascii="宋体" w:hAnsi="宋体" w:cs="宋体"/>
          <w:kern w:val="0"/>
        </w:rPr>
        <w:t>本项所称投标报价为按</w:t>
      </w:r>
      <w:r>
        <w:rPr>
          <w:rFonts w:hint="eastAsia" w:ascii="宋体" w:hAnsi="宋体" w:cs="宋体"/>
        </w:rPr>
        <w:t>本章第</w:t>
      </w:r>
      <w:r>
        <w:rPr>
          <w:rFonts w:ascii="宋体" w:hAnsi="宋体" w:cs="宋体"/>
        </w:rPr>
        <w:t>5.2</w:t>
      </w:r>
      <w:r>
        <w:rPr>
          <w:rFonts w:hint="eastAsia" w:ascii="宋体" w:hAnsi="宋体" w:cs="宋体"/>
          <w:kern w:val="0"/>
          <w:lang w:val="zh-CN"/>
        </w:rPr>
        <w:t>款</w:t>
      </w:r>
      <w:r>
        <w:rPr>
          <w:rFonts w:hint="eastAsia" w:ascii="宋体" w:hAnsi="宋体" w:cs="宋体"/>
        </w:rPr>
        <w:t>规定评价后的投标报价。</w:t>
      </w:r>
    </w:p>
    <w:p>
      <w:pPr>
        <w:widowControl/>
        <w:adjustRightInd w:val="0"/>
        <w:snapToGrid w:val="0"/>
        <w:spacing w:line="440" w:lineRule="exact"/>
        <w:ind w:firstLine="420" w:firstLineChars="200"/>
        <w:jc w:val="left"/>
        <w:rPr>
          <w:rFonts w:ascii="宋体"/>
        </w:rPr>
      </w:pPr>
      <w:r>
        <w:rPr>
          <w:rFonts w:ascii="宋体" w:hAnsi="宋体" w:cs="宋体"/>
        </w:rPr>
        <w:t>5.4</w:t>
      </w:r>
      <w:r>
        <w:rPr>
          <w:rFonts w:hint="eastAsia" w:ascii="宋体" w:hAnsi="宋体" w:cs="宋体"/>
        </w:rPr>
        <w:t>涉及政府采购政策优惠的，按</w:t>
      </w:r>
      <w:r>
        <w:rPr>
          <w:rFonts w:hint="eastAsia" w:ascii="宋体" w:hAnsi="宋体" w:cs="宋体"/>
          <w:b/>
          <w:bCs/>
        </w:rPr>
        <w:t>评标办法及标准前附表</w:t>
      </w:r>
      <w:r>
        <w:rPr>
          <w:rFonts w:hint="eastAsia" w:ascii="宋体" w:hAnsi="宋体" w:cs="宋体"/>
        </w:rPr>
        <w:t>规定调整投标人的技术、价格</w:t>
      </w:r>
      <w:r>
        <w:rPr>
          <w:rFonts w:hint="eastAsia" w:ascii="宋体" w:hAnsi="宋体" w:cs="宋体"/>
          <w:kern w:val="0"/>
        </w:rPr>
        <w:t>得分或总得分</w:t>
      </w:r>
      <w:r>
        <w:rPr>
          <w:rFonts w:hint="eastAsia" w:ascii="宋体" w:hAnsi="宋体" w:cs="宋体"/>
        </w:rPr>
        <w:t>。</w:t>
      </w:r>
    </w:p>
    <w:p>
      <w:pPr>
        <w:adjustRightInd w:val="0"/>
        <w:snapToGrid w:val="0"/>
        <w:spacing w:line="440" w:lineRule="exact"/>
        <w:ind w:firstLine="420" w:firstLineChars="200"/>
        <w:rPr>
          <w:rFonts w:ascii="宋体"/>
        </w:rPr>
      </w:pPr>
      <w:r>
        <w:rPr>
          <w:rFonts w:ascii="宋体" w:hAnsi="宋体" w:cs="宋体"/>
        </w:rPr>
        <w:t>5.5</w:t>
      </w:r>
      <w:r>
        <w:rPr>
          <w:rFonts w:hint="eastAsia" w:ascii="宋体" w:hAnsi="宋体" w:cs="宋体"/>
        </w:rPr>
        <w:t>涉及多处获得政府采购政策优惠的，涉及调整得分的，</w:t>
      </w:r>
      <w:r>
        <w:rPr>
          <w:rFonts w:hint="eastAsia" w:ascii="宋体" w:hAnsi="宋体" w:cs="宋体"/>
          <w:kern w:val="0"/>
        </w:rPr>
        <w:t>按</w:t>
      </w:r>
      <w:r>
        <w:rPr>
          <w:rFonts w:hint="eastAsia" w:ascii="宋体" w:hAnsi="宋体" w:cs="宋体"/>
        </w:rPr>
        <w:t>本章第</w:t>
      </w:r>
      <w:r>
        <w:rPr>
          <w:rFonts w:ascii="宋体" w:hAnsi="宋体" w:cs="宋体"/>
        </w:rPr>
        <w:t>5.4</w:t>
      </w:r>
      <w:r>
        <w:rPr>
          <w:rFonts w:hint="eastAsia" w:ascii="宋体" w:hAnsi="宋体" w:cs="宋体"/>
          <w:kern w:val="0"/>
          <w:lang w:val="zh-CN"/>
        </w:rPr>
        <w:t>款</w:t>
      </w:r>
      <w:r>
        <w:rPr>
          <w:rFonts w:hint="eastAsia" w:ascii="宋体" w:hAnsi="宋体" w:cs="宋体"/>
        </w:rPr>
        <w:t>规定调整得分；涉及调整价格的，</w:t>
      </w:r>
      <w:r>
        <w:rPr>
          <w:rFonts w:hint="eastAsia" w:ascii="宋体" w:hAnsi="宋体" w:cs="宋体"/>
          <w:kern w:val="0"/>
        </w:rPr>
        <w:t>按</w:t>
      </w:r>
      <w:r>
        <w:rPr>
          <w:rFonts w:hint="eastAsia" w:ascii="宋体" w:hAnsi="宋体" w:cs="宋体"/>
        </w:rPr>
        <w:t>本章第</w:t>
      </w:r>
      <w:r>
        <w:rPr>
          <w:rFonts w:ascii="宋体" w:hAnsi="宋体" w:cs="宋体"/>
        </w:rPr>
        <w:t>5.2</w:t>
      </w:r>
      <w:r>
        <w:rPr>
          <w:rFonts w:hint="eastAsia" w:ascii="宋体" w:hAnsi="宋体" w:cs="宋体"/>
          <w:kern w:val="0"/>
          <w:lang w:val="zh-CN"/>
        </w:rPr>
        <w:t>款</w:t>
      </w:r>
      <w:r>
        <w:rPr>
          <w:rFonts w:hint="eastAsia" w:ascii="宋体" w:hAnsi="宋体" w:cs="宋体"/>
        </w:rPr>
        <w:t>规定调整价格。综合调整见</w:t>
      </w:r>
      <w:r>
        <w:rPr>
          <w:rFonts w:hint="eastAsia" w:ascii="宋体" w:hAnsi="宋体" w:cs="宋体"/>
          <w:b/>
          <w:bCs/>
        </w:rPr>
        <w:t>评标办法及标准前附表</w:t>
      </w:r>
      <w:r>
        <w:rPr>
          <w:rFonts w:hint="eastAsia" w:ascii="宋体" w:hAnsi="宋体" w:cs="宋体"/>
        </w:rPr>
        <w:t>相关规定。</w:t>
      </w:r>
    </w:p>
    <w:p>
      <w:pPr>
        <w:widowControl/>
        <w:adjustRightInd w:val="0"/>
        <w:snapToGrid w:val="0"/>
        <w:spacing w:line="440" w:lineRule="exact"/>
        <w:ind w:firstLine="420" w:firstLineChars="200"/>
        <w:jc w:val="left"/>
        <w:rPr>
          <w:rFonts w:ascii="宋体"/>
        </w:rPr>
      </w:pPr>
      <w:r>
        <w:rPr>
          <w:rFonts w:ascii="宋体" w:hAnsi="宋体" w:cs="宋体"/>
          <w:kern w:val="0"/>
        </w:rPr>
        <w:t>5.6</w:t>
      </w:r>
      <w:r>
        <w:rPr>
          <w:rFonts w:hint="eastAsia" w:ascii="宋体" w:hAnsi="宋体" w:cs="宋体"/>
        </w:rPr>
        <w:t>评标时，评标委员会各成员应当独立对每个投标人的投标文件进行评价、评分，然后汇总每个投标人每项评分因素的得分。</w:t>
      </w:r>
    </w:p>
    <w:p>
      <w:pPr>
        <w:tabs>
          <w:tab w:val="left" w:pos="0"/>
        </w:tabs>
        <w:adjustRightInd w:val="0"/>
        <w:snapToGrid w:val="0"/>
        <w:spacing w:line="440" w:lineRule="exact"/>
        <w:rPr>
          <w:rFonts w:ascii="宋体"/>
          <w:b/>
          <w:bCs/>
        </w:rPr>
      </w:pPr>
      <w:r>
        <w:rPr>
          <w:rFonts w:ascii="宋体" w:hAnsi="宋体" w:cs="宋体"/>
          <w:b/>
          <w:bCs/>
        </w:rPr>
        <w:t>6.</w:t>
      </w:r>
      <w:r>
        <w:rPr>
          <w:rFonts w:hint="eastAsia" w:ascii="宋体" w:hAnsi="宋体" w:cs="宋体"/>
          <w:b/>
          <w:bCs/>
        </w:rPr>
        <w:t>推荐中标候选人名单</w:t>
      </w:r>
    </w:p>
    <w:p>
      <w:pPr>
        <w:tabs>
          <w:tab w:val="left" w:pos="0"/>
        </w:tabs>
        <w:adjustRightInd w:val="0"/>
        <w:snapToGrid w:val="0"/>
        <w:spacing w:line="440" w:lineRule="exact"/>
        <w:ind w:firstLine="420" w:firstLineChars="200"/>
        <w:rPr>
          <w:rFonts w:ascii="宋体"/>
        </w:rPr>
      </w:pPr>
      <w:r>
        <w:rPr>
          <w:rFonts w:ascii="宋体" w:hAnsi="宋体" w:cs="宋体"/>
        </w:rPr>
        <w:t>6.1</w:t>
      </w:r>
      <w:r>
        <w:rPr>
          <w:rFonts w:hint="eastAsia" w:ascii="宋体" w:hAnsi="宋体" w:cs="宋体"/>
        </w:rPr>
        <w:t>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0"/>
        </w:tabs>
        <w:adjustRightInd w:val="0"/>
        <w:snapToGrid w:val="0"/>
        <w:spacing w:line="440" w:lineRule="exact"/>
        <w:ind w:firstLine="420" w:firstLineChars="200"/>
        <w:rPr>
          <w:rFonts w:ascii="宋体"/>
          <w:b/>
          <w:bCs/>
        </w:rPr>
      </w:pPr>
      <w:r>
        <w:rPr>
          <w:rFonts w:ascii="宋体" w:hAnsi="宋体" w:cs="宋体"/>
        </w:rPr>
        <w:t>6.2</w:t>
      </w:r>
      <w:r>
        <w:rPr>
          <w:rFonts w:hint="eastAsia" w:ascii="宋体" w:hAnsi="宋体" w:cs="宋体"/>
        </w:rPr>
        <w:t>本次招标采购推荐的中标候选人数量见</w:t>
      </w:r>
      <w:r>
        <w:rPr>
          <w:rFonts w:hint="eastAsia" w:ascii="宋体" w:hAnsi="宋体" w:cs="宋体"/>
          <w:b/>
          <w:bCs/>
        </w:rPr>
        <w:t>评标办法及标准前附表。</w:t>
      </w:r>
    </w:p>
    <w:p>
      <w:pPr>
        <w:tabs>
          <w:tab w:val="left" w:pos="0"/>
        </w:tabs>
        <w:adjustRightInd w:val="0"/>
        <w:snapToGrid w:val="0"/>
        <w:spacing w:line="440" w:lineRule="exact"/>
        <w:rPr>
          <w:rFonts w:ascii="宋体"/>
          <w:b/>
          <w:bCs/>
        </w:rPr>
      </w:pPr>
      <w:r>
        <w:rPr>
          <w:rFonts w:ascii="宋体" w:hAnsi="宋体" w:cs="宋体"/>
          <w:b/>
          <w:bCs/>
        </w:rPr>
        <w:t>7.</w:t>
      </w:r>
      <w:r>
        <w:rPr>
          <w:rFonts w:hint="eastAsia" w:ascii="宋体" w:hAnsi="宋体" w:cs="宋体"/>
          <w:b/>
          <w:bCs/>
        </w:rPr>
        <w:t>编写评标报告</w:t>
      </w:r>
    </w:p>
    <w:p>
      <w:pPr>
        <w:tabs>
          <w:tab w:val="left" w:pos="0"/>
        </w:tabs>
        <w:adjustRightInd w:val="0"/>
        <w:snapToGrid w:val="0"/>
        <w:spacing w:line="440" w:lineRule="exact"/>
        <w:ind w:firstLine="420" w:firstLineChars="200"/>
        <w:rPr>
          <w:rFonts w:ascii="宋体"/>
        </w:rPr>
      </w:pPr>
      <w:r>
        <w:rPr>
          <w:rFonts w:ascii="宋体" w:hAnsi="宋体" w:cs="宋体"/>
        </w:rPr>
        <w:t>7.1</w:t>
      </w:r>
      <w:r>
        <w:rPr>
          <w:rFonts w:hint="eastAsia" w:ascii="宋体" w:hAnsi="宋体" w:cs="宋体"/>
        </w:rPr>
        <w:t>评标委员会根据全体评标成员签字的原始评标记录和评标结果编写评标报告。</w:t>
      </w:r>
    </w:p>
    <w:p>
      <w:pPr>
        <w:tabs>
          <w:tab w:val="left" w:pos="0"/>
        </w:tabs>
        <w:adjustRightInd w:val="0"/>
        <w:snapToGrid w:val="0"/>
        <w:spacing w:line="440" w:lineRule="exact"/>
        <w:rPr>
          <w:rFonts w:ascii="宋体"/>
          <w:b/>
          <w:bCs/>
        </w:rPr>
      </w:pPr>
      <w:r>
        <w:rPr>
          <w:rFonts w:ascii="宋体" w:hAnsi="宋体" w:cs="宋体"/>
          <w:b/>
          <w:bCs/>
        </w:rPr>
        <w:t>8.</w:t>
      </w:r>
      <w:r>
        <w:rPr>
          <w:rFonts w:hint="eastAsia" w:ascii="宋体" w:hAnsi="宋体" w:cs="宋体"/>
          <w:b/>
          <w:bCs/>
        </w:rPr>
        <w:t>确定中标供应商</w:t>
      </w:r>
    </w:p>
    <w:p>
      <w:pPr>
        <w:tabs>
          <w:tab w:val="left" w:pos="0"/>
        </w:tabs>
        <w:adjustRightInd w:val="0"/>
        <w:snapToGrid w:val="0"/>
        <w:spacing w:line="440" w:lineRule="exact"/>
        <w:ind w:firstLine="420" w:firstLineChars="200"/>
        <w:rPr>
          <w:rFonts w:ascii="宋体"/>
        </w:rPr>
      </w:pPr>
      <w:r>
        <w:rPr>
          <w:rFonts w:ascii="宋体" w:hAnsi="宋体" w:cs="宋体"/>
        </w:rPr>
        <w:t>8.1</w:t>
      </w:r>
      <w:r>
        <w:rPr>
          <w:rFonts w:hint="eastAsia" w:ascii="宋体" w:hAnsi="宋体" w:cs="宋体"/>
        </w:rPr>
        <w:t>采购代理机构应当在评审结束后</w:t>
      </w:r>
      <w:r>
        <w:rPr>
          <w:rFonts w:ascii="宋体" w:hAnsi="宋体" w:cs="宋体"/>
        </w:rPr>
        <w:t>2</w:t>
      </w:r>
      <w:r>
        <w:rPr>
          <w:rFonts w:hint="eastAsia" w:ascii="宋体" w:hAnsi="宋体" w:cs="宋体"/>
        </w:rPr>
        <w:t>个工作日内将评审报告送采购人确认。</w:t>
      </w:r>
    </w:p>
    <w:p>
      <w:pPr>
        <w:tabs>
          <w:tab w:val="left" w:pos="0"/>
        </w:tabs>
        <w:adjustRightInd w:val="0"/>
        <w:snapToGrid w:val="0"/>
        <w:spacing w:line="440" w:lineRule="exact"/>
        <w:ind w:firstLine="420" w:firstLineChars="200"/>
        <w:rPr>
          <w:rFonts w:ascii="宋体"/>
        </w:rPr>
      </w:pPr>
      <w:r>
        <w:rPr>
          <w:rFonts w:ascii="宋体" w:hAnsi="宋体" w:cs="宋体"/>
        </w:rPr>
        <w:t>8.2</w:t>
      </w:r>
      <w:r>
        <w:rPr>
          <w:rFonts w:hint="eastAsia" w:ascii="宋体" w:hAnsi="宋体" w:cs="宋体"/>
        </w:rPr>
        <w:t>采购人应当在收到评审报告后</w:t>
      </w:r>
      <w:r>
        <w:rPr>
          <w:rFonts w:ascii="宋体" w:hAnsi="宋体" w:cs="宋体"/>
        </w:rPr>
        <w:t>5</w:t>
      </w:r>
      <w:r>
        <w:rPr>
          <w:rFonts w:hint="eastAsia" w:ascii="宋体" w:hAnsi="宋体" w:cs="宋体"/>
        </w:rPr>
        <w:t>个工作日内，从评审报告提出的中标候选人名单中按顺序确定中标人。中标候选人并列的，按照招标文件规定的方式确定中标人；招标文件未规定的，采取随机抽取的方式确定。也可以书面授权评标委员会直接确定中标供应商。</w:t>
      </w:r>
    </w:p>
    <w:p>
      <w:pPr>
        <w:tabs>
          <w:tab w:val="left" w:pos="0"/>
        </w:tabs>
        <w:adjustRightInd w:val="0"/>
        <w:snapToGrid w:val="0"/>
        <w:spacing w:line="440" w:lineRule="exact"/>
        <w:rPr>
          <w:rFonts w:ascii="宋体"/>
          <w:b/>
          <w:bCs/>
        </w:rPr>
      </w:pPr>
      <w:r>
        <w:rPr>
          <w:rFonts w:ascii="宋体" w:hAnsi="宋体" w:cs="宋体"/>
          <w:b/>
          <w:bCs/>
        </w:rPr>
        <w:t>9.</w:t>
      </w:r>
      <w:r>
        <w:rPr>
          <w:rFonts w:hint="eastAsia" w:ascii="宋体" w:hAnsi="宋体" w:cs="宋体"/>
          <w:b/>
          <w:bCs/>
        </w:rPr>
        <w:t>废标（终止）</w:t>
      </w:r>
    </w:p>
    <w:p>
      <w:pPr>
        <w:tabs>
          <w:tab w:val="left" w:pos="0"/>
        </w:tabs>
        <w:adjustRightInd w:val="0"/>
        <w:snapToGrid w:val="0"/>
        <w:spacing w:line="440" w:lineRule="exact"/>
        <w:ind w:firstLine="420" w:firstLineChars="200"/>
        <w:rPr>
          <w:rFonts w:ascii="宋体"/>
          <w:b/>
          <w:bCs/>
        </w:rPr>
      </w:pPr>
      <w:r>
        <w:rPr>
          <w:rFonts w:ascii="宋体" w:hAnsi="宋体" w:cs="宋体"/>
        </w:rPr>
        <w:t>9.1</w:t>
      </w:r>
      <w:r>
        <w:rPr>
          <w:rFonts w:hint="eastAsia" w:ascii="宋体" w:hAnsi="宋体" w:cs="宋体"/>
        </w:rPr>
        <w:t>出现下列情形之一的，应予废标，在省级以上财政部门指定的媒体上发布项目废标（终止）公告并说明原因，重新开展采购活动：</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）符合专业条件的供应商或者对招标文件作实质性响应的供应商不足三家的；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）出现影响采购公正的违法、违规行为的；</w:t>
      </w:r>
    </w:p>
    <w:p>
      <w:pPr>
        <w:adjustRightInd w:val="0"/>
        <w:snapToGrid w:val="0"/>
        <w:spacing w:line="440" w:lineRule="exact"/>
        <w:ind w:right="-109" w:rightChars="-52"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）投标人的报价均低于了采购预算；</w:t>
      </w:r>
    </w:p>
    <w:p>
      <w:pPr>
        <w:adjustRightInd w:val="0"/>
        <w:snapToGrid w:val="0"/>
        <w:spacing w:line="440" w:lineRule="exact"/>
        <w:ind w:right="-109" w:rightChars="-52" w:firstLine="420" w:firstLineChars="200"/>
        <w:rPr>
          <w:rFonts w:ascii="宋体"/>
          <w:b/>
          <w:bCs/>
        </w:rPr>
      </w:pPr>
      <w:r>
        <w:rPr>
          <w:rFonts w:hint="eastAsia" w:ascii="宋体" w:hAnsi="宋体" w:cs="宋体"/>
        </w:rPr>
        <w:t>（</w:t>
      </w:r>
      <w:r>
        <w:rPr>
          <w:rFonts w:ascii="宋体" w:hAnsi="宋体" w:cs="宋体"/>
        </w:rPr>
        <w:t>4</w:t>
      </w:r>
      <w:r>
        <w:rPr>
          <w:rFonts w:hint="eastAsia" w:ascii="宋体" w:hAnsi="宋体" w:cs="宋体"/>
        </w:rPr>
        <w:t>）因重大变故，采购任务取消的；</w:t>
      </w:r>
    </w:p>
    <w:p>
      <w:pPr>
        <w:tabs>
          <w:tab w:val="left" w:pos="0"/>
        </w:tabs>
        <w:adjustRightInd w:val="0"/>
        <w:snapToGrid w:val="0"/>
        <w:spacing w:line="440" w:lineRule="exact"/>
        <w:rPr>
          <w:rFonts w:ascii="宋体"/>
          <w:b/>
          <w:bCs/>
        </w:rPr>
      </w:pPr>
      <w:r>
        <w:rPr>
          <w:rFonts w:ascii="宋体" w:hAnsi="宋体" w:cs="宋体"/>
          <w:b/>
          <w:bCs/>
        </w:rPr>
        <w:t>10.</w:t>
      </w:r>
      <w:r>
        <w:rPr>
          <w:rFonts w:hint="eastAsia" w:ascii="宋体" w:hAnsi="宋体" w:cs="宋体"/>
          <w:b/>
          <w:bCs/>
        </w:rPr>
        <w:t>重新评审</w:t>
      </w:r>
    </w:p>
    <w:p>
      <w:pPr>
        <w:tabs>
          <w:tab w:val="left" w:pos="0"/>
        </w:tabs>
        <w:adjustRightInd w:val="0"/>
        <w:snapToGrid w:val="0"/>
        <w:spacing w:line="440" w:lineRule="exact"/>
        <w:ind w:firstLine="420" w:firstLineChars="200"/>
        <w:rPr>
          <w:rFonts w:ascii="宋体"/>
        </w:rPr>
      </w:pPr>
      <w:r>
        <w:rPr>
          <w:rFonts w:ascii="宋体" w:hAnsi="宋体" w:cs="宋体"/>
        </w:rPr>
        <w:t>10.1</w:t>
      </w:r>
      <w:r>
        <w:rPr>
          <w:rFonts w:hint="eastAsia" w:ascii="宋体" w:hAnsi="宋体" w:cs="宋体"/>
        </w:rPr>
        <w:t>评标结果汇总完成后，除下列情形外，任何人不得修改评标结果：</w:t>
      </w:r>
    </w:p>
    <w:p>
      <w:pPr>
        <w:numPr>
          <w:ilvl w:val="0"/>
          <w:numId w:val="1"/>
        </w:numPr>
        <w:tabs>
          <w:tab w:val="left" w:pos="0"/>
        </w:tabs>
        <w:adjustRightInd w:val="0"/>
        <w:snapToGrid w:val="0"/>
        <w:spacing w:line="440" w:lineRule="exact"/>
        <w:rPr>
          <w:rFonts w:ascii="宋体"/>
        </w:rPr>
      </w:pPr>
      <w:r>
        <w:rPr>
          <w:rFonts w:hint="eastAsia" w:ascii="宋体" w:hAnsi="宋体" w:cs="宋体"/>
        </w:rPr>
        <w:t>分值汇总计算错误的；</w:t>
      </w:r>
    </w:p>
    <w:p>
      <w:pPr>
        <w:numPr>
          <w:ilvl w:val="0"/>
          <w:numId w:val="1"/>
        </w:numPr>
        <w:tabs>
          <w:tab w:val="left" w:pos="0"/>
        </w:tabs>
        <w:adjustRightInd w:val="0"/>
        <w:snapToGrid w:val="0"/>
        <w:spacing w:line="440" w:lineRule="exact"/>
        <w:rPr>
          <w:rFonts w:ascii="宋体"/>
        </w:rPr>
      </w:pPr>
      <w:r>
        <w:rPr>
          <w:rFonts w:hint="eastAsia" w:ascii="宋体" w:hAnsi="宋体" w:cs="宋体"/>
        </w:rPr>
        <w:t>分项评分超出评分标准范围的；</w:t>
      </w:r>
    </w:p>
    <w:p>
      <w:pPr>
        <w:numPr>
          <w:ilvl w:val="0"/>
          <w:numId w:val="1"/>
        </w:numPr>
        <w:tabs>
          <w:tab w:val="left" w:pos="0"/>
        </w:tabs>
        <w:adjustRightInd w:val="0"/>
        <w:snapToGrid w:val="0"/>
        <w:spacing w:line="440" w:lineRule="exact"/>
        <w:rPr>
          <w:rFonts w:ascii="宋体"/>
        </w:rPr>
      </w:pPr>
      <w:r>
        <w:rPr>
          <w:rFonts w:hint="eastAsia" w:ascii="宋体" w:hAnsi="宋体" w:cs="宋体"/>
        </w:rPr>
        <w:t>评标委员会成员对客观评审因素评分不一致的；</w:t>
      </w:r>
    </w:p>
    <w:p>
      <w:pPr>
        <w:numPr>
          <w:ilvl w:val="0"/>
          <w:numId w:val="1"/>
        </w:numPr>
        <w:tabs>
          <w:tab w:val="left" w:pos="0"/>
        </w:tabs>
        <w:adjustRightInd w:val="0"/>
        <w:snapToGrid w:val="0"/>
        <w:spacing w:line="440" w:lineRule="exact"/>
        <w:rPr>
          <w:rFonts w:ascii="宋体"/>
        </w:rPr>
      </w:pPr>
      <w:r>
        <w:rPr>
          <w:rFonts w:hint="eastAsia" w:ascii="宋体" w:hAnsi="宋体" w:cs="宋体"/>
        </w:rPr>
        <w:t>经评标委员会认定评分畸高、畸低的。</w:t>
      </w:r>
    </w:p>
    <w:p>
      <w:pPr>
        <w:tabs>
          <w:tab w:val="left" w:pos="0"/>
        </w:tabs>
        <w:adjustRightInd w:val="0"/>
        <w:snapToGrid w:val="0"/>
        <w:spacing w:line="400" w:lineRule="exact"/>
        <w:ind w:firstLine="420" w:firstLineChars="200"/>
        <w:rPr>
          <w:rFonts w:ascii="宋体"/>
        </w:rPr>
      </w:pPr>
      <w:r>
        <w:rPr>
          <w:rFonts w:hint="eastAsia" w:ascii="宋体" w:hAnsi="宋体" w:cs="宋体"/>
        </w:rPr>
        <w:t>评标报告签署前，经复核发现存在以上情形之一的，评标委员会应当当场修改评标结果，并在评标报告中记载；评标报告签署后，采购人或采购代理机构发现存在以上情形之一的，应当组织原评标委员会进行重新评审，重新评审改变评标结果的，书面报告本级财政部门。</w:t>
      </w:r>
    </w:p>
    <w:p>
      <w:pPr>
        <w:adjustRightInd w:val="0"/>
        <w:snapToGrid w:val="0"/>
        <w:spacing w:beforeLines="50" w:line="360" w:lineRule="auto"/>
        <w:ind w:firstLine="420" w:firstLineChars="200"/>
        <w:jc w:val="left"/>
        <w:rPr>
          <w:rFonts w:ascii="宋体"/>
        </w:rPr>
      </w:pPr>
      <w:r>
        <w:rPr>
          <w:rFonts w:hint="eastAsia" w:ascii="宋体" w:hAnsi="宋体" w:cs="宋体"/>
        </w:rPr>
        <w:t>投标人对本点规定情形提出质疑的，采购人或采购代理机构可以组织原评标委员会进行重新评审，重新评审改变评标结果的，应当书面报告本级财政部门。</w:t>
      </w:r>
    </w:p>
    <w:p>
      <w:pPr>
        <w:pStyle w:val="45"/>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4"/>
        <w:snapToGrid w:val="0"/>
        <w:spacing w:before="156" w:after="0" w:line="360" w:lineRule="auto"/>
        <w:textAlignment w:val="baseline"/>
        <w:rPr>
          <w:sz w:val="21"/>
          <w:szCs w:val="21"/>
        </w:rPr>
      </w:pPr>
      <w:bookmarkStart w:id="31" w:name="_Toc20651227"/>
      <w:bookmarkStart w:id="32" w:name="_Toc20651231"/>
      <w:r>
        <w:rPr>
          <w:rFonts w:hint="eastAsia" w:ascii="宋体" w:hAnsi="宋体" w:cs="宋体"/>
          <w:b w:val="0"/>
          <w:bCs w:val="0"/>
          <w:sz w:val="21"/>
          <w:szCs w:val="21"/>
        </w:rPr>
        <w:t>附表</w:t>
      </w:r>
      <w:r>
        <w:rPr>
          <w:rFonts w:ascii="宋体" w:hAnsi="宋体" w:cs="宋体"/>
          <w:b w:val="0"/>
          <w:bCs w:val="0"/>
          <w:sz w:val="21"/>
          <w:szCs w:val="21"/>
        </w:rPr>
        <w:t xml:space="preserve">4 </w:t>
      </w:r>
      <w:r>
        <w:rPr>
          <w:rFonts w:hint="eastAsia" w:ascii="宋体" w:hAnsi="宋体" w:cs="宋体"/>
          <w:b w:val="0"/>
          <w:bCs w:val="0"/>
          <w:sz w:val="21"/>
          <w:szCs w:val="21"/>
        </w:rPr>
        <w:t>符合性审查表</w:t>
      </w:r>
      <w:bookmarkEnd w:id="31"/>
    </w:p>
    <w:p>
      <w:pPr>
        <w:snapToGrid w:val="0"/>
        <w:spacing w:before="156" w:line="360" w:lineRule="auto"/>
        <w:jc w:val="center"/>
        <w:textAlignment w:val="baseline"/>
        <w:rPr>
          <w:rFonts w:ascii="黑体" w:hAnsi="黑体" w:eastAsia="黑体"/>
          <w:b/>
          <w:bCs/>
          <w:sz w:val="28"/>
          <w:szCs w:val="28"/>
        </w:rPr>
      </w:pPr>
      <w:r>
        <w:rPr>
          <w:rFonts w:hint="eastAsia" w:ascii="黑体" w:hAnsi="黑体" w:eastAsia="黑体" w:cs="黑体"/>
          <w:b/>
          <w:bCs/>
          <w:sz w:val="28"/>
          <w:szCs w:val="28"/>
        </w:rPr>
        <w:t>符合性审查表</w:t>
      </w:r>
    </w:p>
    <w:p>
      <w:pPr>
        <w:snapToGrid w:val="0"/>
        <w:spacing w:before="156" w:line="360" w:lineRule="auto"/>
        <w:textAlignment w:val="baseline"/>
        <w:rPr>
          <w:rFonts w:ascii="宋体"/>
          <w:sz w:val="20"/>
          <w:szCs w:val="20"/>
        </w:rPr>
      </w:pPr>
      <w:r>
        <w:rPr>
          <w:rFonts w:hint="eastAsia" w:ascii="宋体" w:hAnsi="宋体" w:cs="宋体"/>
        </w:rPr>
        <w:t>项目名称：</w:t>
      </w:r>
      <w:r>
        <w:rPr>
          <w:rFonts w:ascii="宋体" w:hAnsi="宋体" w:cs="宋体"/>
        </w:rPr>
        <w:t xml:space="preserve">                                           </w:t>
      </w:r>
      <w:r>
        <w:rPr>
          <w:rFonts w:hint="eastAsia" w:ascii="宋体" w:hAnsi="宋体" w:cs="宋体"/>
        </w:rPr>
        <w:t>政府采购编号：</w:t>
      </w:r>
      <w:r>
        <w:rPr>
          <w:rFonts w:ascii="宋体" w:hAnsi="宋体" w:cs="宋体"/>
        </w:rPr>
        <w:t xml:space="preserve"> </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1525"/>
        <w:gridCol w:w="4575"/>
        <w:gridCol w:w="22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序号</w:t>
            </w:r>
          </w:p>
        </w:tc>
        <w:tc>
          <w:tcPr>
            <w:tcW w:w="6100" w:type="dxa"/>
            <w:gridSpan w:val="2"/>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审查项目及标准</w:t>
            </w:r>
          </w:p>
        </w:tc>
        <w:tc>
          <w:tcPr>
            <w:tcW w:w="2277" w:type="dxa"/>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1</w:t>
            </w:r>
          </w:p>
        </w:tc>
        <w:tc>
          <w:tcPr>
            <w:tcW w:w="1525" w:type="dxa"/>
            <w:vMerge w:val="restart"/>
            <w:tcBorders>
              <w:right w:val="single" w:color="auto" w:sz="4" w:space="0"/>
            </w:tcBorders>
            <w:vAlign w:val="center"/>
          </w:tcPr>
          <w:p>
            <w:pPr>
              <w:snapToGrid w:val="0"/>
              <w:spacing w:before="156" w:line="360" w:lineRule="auto"/>
              <w:jc w:val="center"/>
              <w:textAlignment w:val="baseline"/>
              <w:rPr>
                <w:rFonts w:ascii="宋体"/>
                <w:color w:val="FF0000"/>
                <w:kern w:val="0"/>
                <w:sz w:val="20"/>
                <w:szCs w:val="20"/>
              </w:rPr>
            </w:pPr>
            <w:r>
              <w:rPr>
                <w:rFonts w:hint="eastAsia" w:ascii="宋体" w:hAnsi="宋体" w:cs="宋体"/>
              </w:rPr>
              <w:t>有效性</w:t>
            </w:r>
          </w:p>
        </w:tc>
        <w:tc>
          <w:tcPr>
            <w:tcW w:w="4575" w:type="dxa"/>
            <w:tcBorders>
              <w:left w:val="single" w:color="auto" w:sz="4" w:space="0"/>
            </w:tcBorders>
            <w:vAlign w:val="center"/>
          </w:tcPr>
          <w:p>
            <w:pPr>
              <w:spacing w:line="400" w:lineRule="exact"/>
              <w:jc w:val="center"/>
              <w:textAlignment w:val="baseline"/>
              <w:rPr>
                <w:rFonts w:ascii="宋体"/>
                <w:sz w:val="20"/>
                <w:szCs w:val="20"/>
              </w:rPr>
            </w:pPr>
            <w:r>
              <w:rPr>
                <w:rFonts w:hint="eastAsia" w:ascii="宋体" w:hAnsi="宋体" w:cs="宋体"/>
              </w:rPr>
              <w:t>投标有效期</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2</w:t>
            </w:r>
          </w:p>
        </w:tc>
        <w:tc>
          <w:tcPr>
            <w:tcW w:w="1525" w:type="dxa"/>
            <w:vMerge w:val="continue"/>
            <w:tcBorders>
              <w:right w:val="single" w:color="auto" w:sz="4" w:space="0"/>
            </w:tcBorders>
            <w:vAlign w:val="center"/>
          </w:tcPr>
          <w:p>
            <w:pPr>
              <w:snapToGrid w:val="0"/>
              <w:spacing w:before="156" w:line="360" w:lineRule="auto"/>
              <w:jc w:val="center"/>
              <w:textAlignment w:val="baseline"/>
              <w:rPr>
                <w:rFonts w:ascii="宋体"/>
                <w:sz w:val="20"/>
                <w:szCs w:val="20"/>
              </w:rPr>
            </w:pPr>
          </w:p>
        </w:tc>
        <w:tc>
          <w:tcPr>
            <w:tcW w:w="4575" w:type="dxa"/>
            <w:tcBorders>
              <w:left w:val="single" w:color="auto" w:sz="4" w:space="0"/>
            </w:tcBorders>
            <w:vAlign w:val="center"/>
          </w:tcPr>
          <w:p>
            <w:pPr>
              <w:spacing w:line="400" w:lineRule="exact"/>
              <w:jc w:val="center"/>
              <w:textAlignment w:val="baseline"/>
              <w:rPr>
                <w:rFonts w:ascii="宋体"/>
                <w:sz w:val="20"/>
                <w:szCs w:val="20"/>
              </w:rPr>
            </w:pPr>
            <w:r>
              <w:rPr>
                <w:rFonts w:hint="eastAsia" w:ascii="宋体" w:hAnsi="宋体" w:cs="宋体"/>
                <w:lang w:val="zh-CN"/>
              </w:rPr>
              <w:t>投标文件是否正确签署盖章</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3</w:t>
            </w:r>
          </w:p>
        </w:tc>
        <w:tc>
          <w:tcPr>
            <w:tcW w:w="1525" w:type="dxa"/>
            <w:vMerge w:val="restart"/>
            <w:tcBorders>
              <w:right w:val="single" w:color="auto" w:sz="4" w:space="0"/>
            </w:tcBorders>
            <w:vAlign w:val="center"/>
          </w:tcPr>
          <w:p>
            <w:pPr>
              <w:snapToGrid w:val="0"/>
              <w:spacing w:before="156" w:line="360" w:lineRule="auto"/>
              <w:jc w:val="center"/>
              <w:textAlignment w:val="baseline"/>
              <w:rPr>
                <w:rFonts w:ascii="宋体"/>
                <w:color w:val="FF0000"/>
                <w:kern w:val="0"/>
                <w:sz w:val="20"/>
                <w:szCs w:val="20"/>
              </w:rPr>
            </w:pPr>
            <w:r>
              <w:rPr>
                <w:rFonts w:hint="eastAsia" w:ascii="宋体" w:hAnsi="宋体" w:cs="宋体"/>
              </w:rPr>
              <w:t>完整性</w:t>
            </w:r>
          </w:p>
        </w:tc>
        <w:tc>
          <w:tcPr>
            <w:tcW w:w="4575" w:type="dxa"/>
            <w:tcBorders>
              <w:left w:val="single" w:color="auto" w:sz="4" w:space="0"/>
            </w:tcBorders>
            <w:vAlign w:val="center"/>
          </w:tcPr>
          <w:p>
            <w:pPr>
              <w:spacing w:line="400" w:lineRule="exact"/>
              <w:jc w:val="center"/>
              <w:textAlignment w:val="baseline"/>
              <w:rPr>
                <w:rFonts w:ascii="宋体"/>
                <w:sz w:val="20"/>
                <w:szCs w:val="20"/>
              </w:rPr>
            </w:pPr>
            <w:r>
              <w:rPr>
                <w:rFonts w:hint="eastAsia" w:ascii="宋体" w:hAnsi="宋体" w:cs="宋体"/>
              </w:rPr>
              <w:t>投标文件的组成（包含完整的</w:t>
            </w:r>
            <w:r>
              <w:rPr>
                <w:rFonts w:ascii="宋体" w:hAnsi="宋体" w:cs="宋体"/>
              </w:rPr>
              <w:t>PDF</w:t>
            </w:r>
            <w:r>
              <w:rPr>
                <w:rFonts w:hint="eastAsia" w:ascii="宋体" w:hAnsi="宋体" w:cs="宋体"/>
              </w:rPr>
              <w:t>扫描档）</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4</w:t>
            </w:r>
          </w:p>
        </w:tc>
        <w:tc>
          <w:tcPr>
            <w:tcW w:w="1525" w:type="dxa"/>
            <w:vMerge w:val="continue"/>
            <w:tcBorders>
              <w:right w:val="single" w:color="auto" w:sz="4" w:space="0"/>
            </w:tcBorders>
            <w:vAlign w:val="center"/>
          </w:tcPr>
          <w:p>
            <w:pPr>
              <w:snapToGrid w:val="0"/>
              <w:spacing w:before="156" w:line="360" w:lineRule="auto"/>
              <w:jc w:val="center"/>
              <w:textAlignment w:val="baseline"/>
              <w:rPr>
                <w:rFonts w:ascii="宋体"/>
                <w:color w:val="FF0000"/>
                <w:kern w:val="0"/>
                <w:sz w:val="20"/>
                <w:szCs w:val="20"/>
              </w:rPr>
            </w:pPr>
          </w:p>
        </w:tc>
        <w:tc>
          <w:tcPr>
            <w:tcW w:w="4575" w:type="dxa"/>
            <w:tcBorders>
              <w:left w:val="single" w:color="auto" w:sz="4" w:space="0"/>
            </w:tcBorders>
            <w:vAlign w:val="center"/>
          </w:tcPr>
          <w:p>
            <w:pPr>
              <w:spacing w:line="500" w:lineRule="exact"/>
              <w:jc w:val="center"/>
              <w:textAlignment w:val="baseline"/>
              <w:rPr>
                <w:rFonts w:ascii="宋体"/>
                <w:sz w:val="20"/>
                <w:szCs w:val="20"/>
              </w:rPr>
            </w:pPr>
            <w:r>
              <w:rPr>
                <w:rFonts w:hint="eastAsia" w:ascii="宋体" w:hAnsi="宋体" w:cs="宋体"/>
              </w:rPr>
              <w:t>投标文件的格式</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5</w:t>
            </w:r>
          </w:p>
        </w:tc>
        <w:tc>
          <w:tcPr>
            <w:tcW w:w="1525" w:type="dxa"/>
            <w:vMerge w:val="restart"/>
            <w:tcBorders>
              <w:right w:val="single" w:color="auto" w:sz="4" w:space="0"/>
            </w:tcBorders>
            <w:vAlign w:val="center"/>
          </w:tcPr>
          <w:p>
            <w:pPr>
              <w:snapToGrid w:val="0"/>
              <w:spacing w:before="156" w:line="360" w:lineRule="auto"/>
              <w:jc w:val="center"/>
              <w:textAlignment w:val="baseline"/>
              <w:rPr>
                <w:rFonts w:ascii="宋体"/>
                <w:color w:val="FF0000"/>
                <w:kern w:val="0"/>
                <w:sz w:val="20"/>
                <w:szCs w:val="20"/>
              </w:rPr>
            </w:pPr>
            <w:r>
              <w:rPr>
                <w:rFonts w:hint="eastAsia" w:ascii="宋体" w:hAnsi="宋体" w:cs="宋体"/>
              </w:rPr>
              <w:t>实质性响应</w:t>
            </w:r>
          </w:p>
        </w:tc>
        <w:tc>
          <w:tcPr>
            <w:tcW w:w="4575" w:type="dxa"/>
            <w:tcBorders>
              <w:left w:val="single" w:color="auto" w:sz="4" w:space="0"/>
            </w:tcBorders>
            <w:vAlign w:val="center"/>
          </w:tcPr>
          <w:p>
            <w:pPr>
              <w:spacing w:line="400" w:lineRule="exact"/>
              <w:jc w:val="center"/>
              <w:textAlignment w:val="baseline"/>
              <w:rPr>
                <w:rFonts w:ascii="宋体"/>
                <w:sz w:val="20"/>
                <w:szCs w:val="20"/>
              </w:rPr>
            </w:pPr>
            <w:r>
              <w:rPr>
                <w:rFonts w:hint="eastAsia" w:ascii="宋体" w:hAnsi="宋体" w:cs="宋体"/>
              </w:rPr>
              <w:t>是否全部满足招标文件中“★”号条款参数的要求</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cs="宋体"/>
                <w:kern w:val="0"/>
              </w:rPr>
              <w:t>6</w:t>
            </w:r>
          </w:p>
        </w:tc>
        <w:tc>
          <w:tcPr>
            <w:tcW w:w="1525" w:type="dxa"/>
            <w:vMerge w:val="continue"/>
            <w:tcBorders>
              <w:right w:val="single" w:color="auto" w:sz="4" w:space="0"/>
            </w:tcBorders>
            <w:vAlign w:val="center"/>
          </w:tcPr>
          <w:p>
            <w:pPr>
              <w:snapToGrid w:val="0"/>
              <w:spacing w:before="156" w:line="360" w:lineRule="auto"/>
              <w:jc w:val="center"/>
              <w:textAlignment w:val="baseline"/>
              <w:rPr>
                <w:rFonts w:ascii="宋体"/>
                <w:sz w:val="20"/>
                <w:szCs w:val="20"/>
              </w:rPr>
            </w:pPr>
          </w:p>
        </w:tc>
        <w:tc>
          <w:tcPr>
            <w:tcW w:w="4575" w:type="dxa"/>
            <w:tcBorders>
              <w:left w:val="single" w:color="auto" w:sz="4" w:space="0"/>
            </w:tcBorders>
            <w:vAlign w:val="center"/>
          </w:tcPr>
          <w:p>
            <w:pPr>
              <w:spacing w:line="400" w:lineRule="exact"/>
              <w:textAlignment w:val="baseline"/>
              <w:rPr>
                <w:rFonts w:ascii="宋体"/>
                <w:sz w:val="20"/>
                <w:szCs w:val="20"/>
              </w:rPr>
            </w:pPr>
            <w:r>
              <w:rPr>
                <w:rFonts w:hint="eastAsia" w:ascii="宋体" w:hAnsi="宋体" w:cs="宋体"/>
              </w:rPr>
              <w:t>是否报价未低于预算金额或者最低限价</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7</w:t>
            </w:r>
          </w:p>
        </w:tc>
        <w:tc>
          <w:tcPr>
            <w:tcW w:w="1525" w:type="dxa"/>
            <w:vMerge w:val="continue"/>
            <w:tcBorders>
              <w:right w:val="single" w:color="auto" w:sz="4" w:space="0"/>
            </w:tcBorders>
          </w:tcPr>
          <w:p>
            <w:pPr>
              <w:snapToGrid w:val="0"/>
              <w:spacing w:before="156" w:line="360" w:lineRule="auto"/>
              <w:jc w:val="left"/>
              <w:textAlignment w:val="baseline"/>
              <w:rPr>
                <w:rFonts w:ascii="宋体"/>
                <w:color w:val="FF0000"/>
                <w:kern w:val="0"/>
                <w:sz w:val="20"/>
                <w:szCs w:val="20"/>
              </w:rPr>
            </w:pPr>
          </w:p>
        </w:tc>
        <w:tc>
          <w:tcPr>
            <w:tcW w:w="4575" w:type="dxa"/>
            <w:tcBorders>
              <w:left w:val="single" w:color="auto" w:sz="4" w:space="0"/>
            </w:tcBorders>
            <w:vAlign w:val="center"/>
          </w:tcPr>
          <w:p>
            <w:pPr>
              <w:spacing w:line="400" w:lineRule="exact"/>
              <w:textAlignment w:val="baseline"/>
              <w:rPr>
                <w:rFonts w:ascii="宋体"/>
                <w:sz w:val="20"/>
                <w:szCs w:val="20"/>
              </w:rPr>
            </w:pPr>
            <w:r>
              <w:rPr>
                <w:rFonts w:hint="eastAsia" w:ascii="宋体" w:hAnsi="宋体" w:cs="宋体"/>
              </w:rPr>
              <w:t>是否符合招标文件要求且没有重大偏差或保留</w:t>
            </w:r>
          </w:p>
        </w:tc>
        <w:tc>
          <w:tcPr>
            <w:tcW w:w="2277"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tcBorders>
              <w:bottom w:val="double" w:color="auto" w:sz="4" w:space="0"/>
            </w:tcBorders>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8</w:t>
            </w:r>
          </w:p>
        </w:tc>
        <w:tc>
          <w:tcPr>
            <w:tcW w:w="6100" w:type="dxa"/>
            <w:gridSpan w:val="2"/>
            <w:tcBorders>
              <w:bottom w:val="double" w:color="auto" w:sz="4" w:space="0"/>
            </w:tcBorders>
            <w:vAlign w:val="center"/>
          </w:tcPr>
          <w:p>
            <w:pPr>
              <w:spacing w:line="400" w:lineRule="exact"/>
              <w:jc w:val="center"/>
              <w:textAlignment w:val="baseline"/>
              <w:rPr>
                <w:rFonts w:ascii="宋体"/>
                <w:sz w:val="20"/>
                <w:szCs w:val="20"/>
              </w:rPr>
            </w:pPr>
            <w:r>
              <w:rPr>
                <w:rFonts w:hint="eastAsia" w:ascii="宋体" w:hAnsi="宋体" w:cs="宋体"/>
                <w:kern w:val="0"/>
              </w:rPr>
              <w:t>结论</w:t>
            </w:r>
          </w:p>
        </w:tc>
        <w:tc>
          <w:tcPr>
            <w:tcW w:w="2277" w:type="dxa"/>
            <w:tcBorders>
              <w:bottom w:val="double" w:color="auto" w:sz="4" w:space="0"/>
            </w:tcBorders>
            <w:vAlign w:val="center"/>
          </w:tcPr>
          <w:p>
            <w:pPr>
              <w:snapToGrid w:val="0"/>
              <w:spacing w:before="156" w:line="360" w:lineRule="auto"/>
              <w:jc w:val="center"/>
              <w:textAlignment w:val="baseline"/>
              <w:rPr>
                <w:rFonts w:ascii="宋体"/>
                <w:color w:val="FF0000"/>
                <w:kern w:val="0"/>
                <w:sz w:val="20"/>
                <w:szCs w:val="20"/>
              </w:rPr>
            </w:pPr>
          </w:p>
        </w:tc>
      </w:tr>
    </w:tbl>
    <w:p>
      <w:pPr>
        <w:snapToGrid w:val="0"/>
        <w:spacing w:line="360" w:lineRule="auto"/>
        <w:textAlignment w:val="baseline"/>
        <w:rPr>
          <w:rFonts w:ascii="宋体"/>
          <w:sz w:val="20"/>
          <w:szCs w:val="20"/>
        </w:rPr>
      </w:pPr>
      <w:r>
        <w:rPr>
          <w:rFonts w:ascii="宋体" w:hAnsi="宋体" w:cs="宋体"/>
        </w:rPr>
        <w:t xml:space="preserve"> </w:t>
      </w:r>
    </w:p>
    <w:p>
      <w:pPr>
        <w:snapToGrid w:val="0"/>
        <w:spacing w:line="360" w:lineRule="auto"/>
        <w:textAlignment w:val="baseline"/>
        <w:rPr>
          <w:rFonts w:ascii="宋体"/>
          <w:sz w:val="20"/>
          <w:szCs w:val="20"/>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widowControl/>
        <w:jc w:val="left"/>
        <w:textAlignment w:val="baseline"/>
        <w:rPr>
          <w:rFonts w:ascii="宋体"/>
          <w:sz w:val="20"/>
          <w:szCs w:val="20"/>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widowControl/>
        <w:jc w:val="left"/>
        <w:textAlignment w:val="baseline"/>
        <w:rPr>
          <w:rFonts w:ascii="宋体"/>
          <w:sz w:val="20"/>
          <w:szCs w:val="20"/>
        </w:rPr>
      </w:pPr>
    </w:p>
    <w:p>
      <w:pPr>
        <w:pStyle w:val="13"/>
        <w:spacing w:line="500" w:lineRule="exact"/>
        <w:textAlignment w:val="baseline"/>
        <w:rPr>
          <w:rFonts w:ascii="宋体" w:hAnsi="宋体" w:eastAsia="宋体" w:cs="Times New Roman"/>
          <w:sz w:val="21"/>
          <w:szCs w:val="21"/>
        </w:rPr>
      </w:pPr>
      <w:r>
        <w:rPr>
          <w:rFonts w:hint="eastAsia" w:ascii="宋体" w:hAnsi="宋体" w:eastAsia="宋体" w:cs="宋体"/>
          <w:sz w:val="21"/>
          <w:szCs w:val="21"/>
        </w:rPr>
        <w:t>注：投标文件有下列情况之一的，应当在符合性检查时按照无效投标处理</w:t>
      </w:r>
      <w:r>
        <w:rPr>
          <w:rFonts w:ascii="宋体" w:hAnsi="宋体" w:eastAsia="宋体" w:cs="宋体"/>
          <w:sz w:val="21"/>
          <w:szCs w:val="21"/>
        </w:rPr>
        <w:t xml:space="preserve">: </w:t>
      </w:r>
      <w:r>
        <w:rPr>
          <w:rFonts w:ascii="宋体" w:hAnsi="宋体" w:eastAsia="宋体" w:cs="宋体"/>
          <w:sz w:val="21"/>
          <w:szCs w:val="21"/>
        </w:rPr>
        <w:br w:type="textWrapping"/>
      </w:r>
      <w:r>
        <w:rPr>
          <w:rFonts w:ascii="宋体" w:hAnsi="宋体" w:eastAsia="宋体" w:cs="宋体"/>
          <w:sz w:val="21"/>
          <w:szCs w:val="21"/>
        </w:rPr>
        <w:t xml:space="preserve">1. </w:t>
      </w:r>
      <w:r>
        <w:rPr>
          <w:rFonts w:hint="eastAsia" w:ascii="宋体" w:hAnsi="宋体" w:eastAsia="宋体" w:cs="宋体"/>
          <w:sz w:val="21"/>
          <w:szCs w:val="21"/>
          <w:lang w:val="zh-CN"/>
        </w:rPr>
        <w:t>投标文件不符合招标文件完整性要求的</w:t>
      </w:r>
      <w:r>
        <w:rPr>
          <w:rFonts w:hint="eastAsia" w:ascii="宋体" w:hAnsi="宋体" w:eastAsia="宋体" w:cs="宋体"/>
          <w:sz w:val="21"/>
          <w:szCs w:val="21"/>
        </w:rPr>
        <w:t>；</w:t>
      </w:r>
      <w:r>
        <w:rPr>
          <w:rFonts w:ascii="宋体" w:hAnsi="宋体" w:eastAsia="宋体" w:cs="宋体"/>
          <w:sz w:val="21"/>
          <w:szCs w:val="21"/>
        </w:rPr>
        <w:t xml:space="preserve"> </w:t>
      </w:r>
      <w:r>
        <w:rPr>
          <w:rFonts w:ascii="宋体" w:hAnsi="宋体" w:eastAsia="宋体" w:cs="宋体"/>
          <w:sz w:val="21"/>
          <w:szCs w:val="21"/>
        </w:rPr>
        <w:br w:type="textWrapping"/>
      </w:r>
      <w:r>
        <w:rPr>
          <w:rFonts w:ascii="宋体" w:hAnsi="宋体" w:eastAsia="宋体" w:cs="宋体"/>
          <w:sz w:val="21"/>
          <w:szCs w:val="21"/>
        </w:rPr>
        <w:t xml:space="preserve">2. </w:t>
      </w:r>
      <w:r>
        <w:rPr>
          <w:rFonts w:hint="eastAsia" w:ascii="宋体" w:hAnsi="宋体" w:eastAsia="宋体" w:cs="宋体"/>
          <w:sz w:val="21"/>
          <w:szCs w:val="21"/>
        </w:rPr>
        <w:t>未注明投标有效期或有效期少于</w:t>
      </w:r>
      <w:r>
        <w:rPr>
          <w:rFonts w:ascii="宋体" w:hAnsi="宋体" w:eastAsia="宋体" w:cs="宋体"/>
          <w:sz w:val="21"/>
          <w:szCs w:val="21"/>
        </w:rPr>
        <w:t>90</w:t>
      </w:r>
      <w:r>
        <w:rPr>
          <w:rFonts w:hint="eastAsia" w:ascii="宋体" w:hAnsi="宋体" w:eastAsia="宋体" w:cs="宋体"/>
          <w:sz w:val="21"/>
          <w:szCs w:val="21"/>
        </w:rPr>
        <w:t>天的；</w:t>
      </w:r>
      <w:r>
        <w:rPr>
          <w:rFonts w:ascii="宋体" w:hAnsi="宋体" w:eastAsia="宋体" w:cs="宋体"/>
          <w:sz w:val="21"/>
          <w:szCs w:val="21"/>
        </w:rPr>
        <w:t xml:space="preserve"> </w:t>
      </w:r>
      <w:r>
        <w:rPr>
          <w:rFonts w:ascii="宋体" w:hAnsi="宋体" w:eastAsia="宋体" w:cs="宋体"/>
          <w:sz w:val="21"/>
          <w:szCs w:val="21"/>
        </w:rPr>
        <w:br w:type="textWrapping"/>
      </w:r>
      <w:r>
        <w:rPr>
          <w:rFonts w:ascii="宋体" w:hAnsi="宋体" w:eastAsia="宋体" w:cs="宋体"/>
          <w:sz w:val="21"/>
          <w:szCs w:val="21"/>
        </w:rPr>
        <w:t xml:space="preserve">3. </w:t>
      </w:r>
      <w:r>
        <w:rPr>
          <w:rFonts w:hint="eastAsia" w:ascii="宋体" w:hAnsi="宋体" w:eastAsia="宋体" w:cs="宋体"/>
          <w:sz w:val="21"/>
          <w:szCs w:val="21"/>
        </w:rPr>
        <w:t>投标文件未正确签署盖章的；</w:t>
      </w:r>
    </w:p>
    <w:p>
      <w:pPr>
        <w:pStyle w:val="13"/>
        <w:spacing w:line="500" w:lineRule="exact"/>
        <w:textAlignment w:val="baseline"/>
        <w:rPr>
          <w:rFonts w:ascii="宋体" w:hAnsi="宋体" w:eastAsia="宋体" w:cs="Times New Roman"/>
          <w:sz w:val="21"/>
          <w:szCs w:val="21"/>
        </w:rPr>
      </w:pPr>
      <w:r>
        <w:rPr>
          <w:rFonts w:ascii="宋体" w:hAnsi="宋体" w:eastAsia="宋体" w:cs="宋体"/>
          <w:sz w:val="21"/>
          <w:szCs w:val="21"/>
        </w:rPr>
        <w:t xml:space="preserve">4. </w:t>
      </w:r>
      <w:r>
        <w:rPr>
          <w:rFonts w:hint="eastAsia" w:ascii="宋体" w:hAnsi="宋体" w:eastAsia="宋体" w:cs="宋体"/>
          <w:sz w:val="21"/>
          <w:szCs w:val="21"/>
        </w:rPr>
        <w:t>投标文件中“★”号条款不满足招标文件中的要求；</w:t>
      </w:r>
    </w:p>
    <w:p>
      <w:pPr>
        <w:pStyle w:val="13"/>
        <w:spacing w:line="500" w:lineRule="exact"/>
        <w:textAlignment w:val="baseline"/>
        <w:rPr>
          <w:rFonts w:ascii="宋体" w:hAnsi="宋体" w:eastAsia="宋体" w:cs="Times New Roman"/>
          <w:sz w:val="21"/>
          <w:szCs w:val="21"/>
        </w:rPr>
      </w:pPr>
      <w:r>
        <w:rPr>
          <w:rFonts w:ascii="宋体" w:hAnsi="宋体" w:eastAsia="宋体" w:cs="宋体"/>
          <w:sz w:val="21"/>
          <w:szCs w:val="21"/>
        </w:rPr>
        <w:t xml:space="preserve">5. </w:t>
      </w:r>
      <w:r>
        <w:rPr>
          <w:rFonts w:hint="eastAsia" w:ascii="宋体" w:hAnsi="宋体" w:eastAsia="宋体" w:cs="宋体"/>
          <w:sz w:val="21"/>
          <w:szCs w:val="21"/>
        </w:rPr>
        <w:t>投标文件中技术要求有重大偏差或达不到国家强制性标准；</w:t>
      </w:r>
    </w:p>
    <w:p>
      <w:pPr>
        <w:pStyle w:val="34"/>
        <w:spacing w:line="500" w:lineRule="exact"/>
        <w:ind w:left="420" w:hanging="420"/>
        <w:textAlignment w:val="baseline"/>
        <w:rPr>
          <w:rFonts w:ascii="宋体"/>
        </w:rPr>
      </w:pPr>
      <w:r>
        <w:rPr>
          <w:rFonts w:ascii="宋体" w:hAnsi="宋体" w:cs="宋体"/>
        </w:rPr>
        <w:t xml:space="preserve">6. </w:t>
      </w:r>
      <w:r>
        <w:rPr>
          <w:rFonts w:hint="eastAsia" w:ascii="宋体" w:hAnsi="宋体" w:cs="宋体"/>
        </w:rPr>
        <w:t>报价低于招标文件中规定的预算金额或者最低限价的；</w:t>
      </w:r>
    </w:p>
    <w:p>
      <w:pPr>
        <w:pStyle w:val="20"/>
        <w:tabs>
          <w:tab w:val="left" w:pos="7800"/>
        </w:tabs>
        <w:spacing w:line="500" w:lineRule="exact"/>
        <w:ind w:left="132" w:leftChars="22" w:hanging="86" w:hangingChars="41"/>
        <w:textAlignment w:val="baseline"/>
        <w:rPr>
          <w:rFonts w:ascii="宋体"/>
        </w:rPr>
      </w:pPr>
      <w:r>
        <w:rPr>
          <w:rFonts w:ascii="宋体" w:hAnsi="宋体" w:cs="宋体"/>
        </w:rPr>
        <w:t xml:space="preserve">7. </w:t>
      </w:r>
      <w:r>
        <w:rPr>
          <w:rFonts w:hint="eastAsia" w:ascii="宋体" w:hAnsi="宋体" w:cs="宋体"/>
        </w:rPr>
        <w:t>投标文件含有采购人不能接受的附加条件的；</w:t>
      </w:r>
    </w:p>
    <w:p>
      <w:pPr>
        <w:widowControl/>
        <w:jc w:val="left"/>
        <w:textAlignment w:val="baseline"/>
        <w:rPr>
          <w:rFonts w:ascii="宋体"/>
        </w:rPr>
      </w:pPr>
    </w:p>
    <w:p>
      <w:pPr>
        <w:widowControl/>
        <w:jc w:val="left"/>
        <w:textAlignment w:val="baseline"/>
        <w:rPr>
          <w:rFonts w:ascii="宋体"/>
          <w:sz w:val="20"/>
          <w:szCs w:val="20"/>
        </w:rPr>
      </w:pPr>
      <w:r>
        <w:rPr>
          <w:rFonts w:hint="eastAsia" w:ascii="宋体" w:hAnsi="宋体" w:cs="宋体"/>
        </w:rPr>
        <w:t>结论填写“合格”或“不合格”，不合格投标人不进入下一轮评审。</w:t>
      </w:r>
    </w:p>
    <w:p>
      <w:pPr>
        <w:pStyle w:val="12"/>
        <w:ind w:firstLine="0"/>
        <w:textAlignment w:val="baseline"/>
        <w:rPr>
          <w:rFonts w:ascii="宋体"/>
        </w:rPr>
      </w:pPr>
    </w:p>
    <w:p>
      <w:pPr>
        <w:widowControl/>
        <w:jc w:val="left"/>
        <w:textAlignment w:val="baseline"/>
        <w:rPr>
          <w:rFonts w:ascii="宋体"/>
          <w:sz w:val="20"/>
          <w:szCs w:val="20"/>
        </w:rPr>
      </w:pPr>
      <w:bookmarkStart w:id="33" w:name="_Toc20651228"/>
    </w:p>
    <w:p>
      <w:pPr>
        <w:widowControl/>
        <w:jc w:val="left"/>
        <w:textAlignment w:val="baseline"/>
        <w:rPr>
          <w:sz w:val="20"/>
          <w:szCs w:val="20"/>
        </w:rPr>
      </w:pPr>
      <w:r>
        <w:rPr>
          <w:rFonts w:hint="eastAsia" w:ascii="宋体" w:hAnsi="宋体" w:cs="宋体"/>
        </w:rPr>
        <w:t>附表</w:t>
      </w:r>
      <w:r>
        <w:rPr>
          <w:rFonts w:ascii="宋体" w:hAnsi="宋体" w:cs="宋体"/>
        </w:rPr>
        <w:t xml:space="preserve">5 </w:t>
      </w:r>
      <w:r>
        <w:rPr>
          <w:rFonts w:hint="eastAsia" w:ascii="宋体" w:hAnsi="宋体" w:cs="宋体"/>
        </w:rPr>
        <w:t>澄清、说明、补正事项纪要表</w:t>
      </w:r>
    </w:p>
    <w:p>
      <w:pPr>
        <w:snapToGrid w:val="0"/>
        <w:spacing w:before="156" w:line="360" w:lineRule="auto"/>
        <w:jc w:val="center"/>
        <w:textAlignment w:val="baseline"/>
        <w:rPr>
          <w:rFonts w:ascii="黑体" w:hAnsi="黑体" w:eastAsia="黑体"/>
          <w:b/>
          <w:bCs/>
          <w:sz w:val="28"/>
          <w:szCs w:val="28"/>
        </w:rPr>
      </w:pPr>
      <w:r>
        <w:rPr>
          <w:rFonts w:hint="eastAsia" w:ascii="黑体" w:hAnsi="黑体" w:eastAsia="黑体" w:cs="黑体"/>
          <w:b/>
          <w:bCs/>
          <w:sz w:val="28"/>
          <w:szCs w:val="28"/>
        </w:rPr>
        <w:t>澄清、说明、补正事项纪要表</w:t>
      </w:r>
    </w:p>
    <w:p>
      <w:pPr>
        <w:snapToGrid w:val="0"/>
        <w:spacing w:before="156" w:line="360" w:lineRule="auto"/>
        <w:textAlignment w:val="baseline"/>
        <w:rPr>
          <w:rFonts w:ascii="宋体"/>
          <w:sz w:val="20"/>
          <w:szCs w:val="20"/>
        </w:rPr>
      </w:pPr>
      <w:r>
        <w:rPr>
          <w:rFonts w:hint="eastAsia" w:ascii="宋体" w:hAnsi="宋体" w:cs="宋体"/>
        </w:rPr>
        <w:t>项目名称：</w:t>
      </w:r>
      <w:r>
        <w:rPr>
          <w:rFonts w:ascii="宋体" w:hAnsi="宋体" w:cs="宋体"/>
        </w:rPr>
        <w:t xml:space="preserve">                                           </w:t>
      </w:r>
      <w:r>
        <w:rPr>
          <w:rFonts w:hint="eastAsia" w:ascii="宋体" w:hAnsi="宋体" w:cs="宋体"/>
        </w:rPr>
        <w:t>政府采购编号：</w:t>
      </w:r>
      <w:r>
        <w:rPr>
          <w:rFonts w:ascii="宋体" w:hAnsi="宋体" w:cs="宋体"/>
        </w:rPr>
        <w:t xml:space="preserve"> </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83"/>
        <w:gridCol w:w="4735"/>
        <w:gridCol w:w="36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683" w:type="dxa"/>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序号</w:t>
            </w:r>
          </w:p>
        </w:tc>
        <w:tc>
          <w:tcPr>
            <w:tcW w:w="4735" w:type="dxa"/>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内容</w:t>
            </w:r>
          </w:p>
        </w:tc>
        <w:tc>
          <w:tcPr>
            <w:tcW w:w="3642" w:type="dxa"/>
            <w:tcBorders>
              <w:top w:val="double" w:color="auto" w:sz="4" w:space="0"/>
            </w:tcBorders>
            <w:vAlign w:val="center"/>
          </w:tcPr>
          <w:p>
            <w:pPr>
              <w:snapToGrid w:val="0"/>
              <w:spacing w:before="156" w:line="360" w:lineRule="auto"/>
              <w:jc w:val="center"/>
              <w:textAlignment w:val="baseline"/>
              <w:rPr>
                <w:rFonts w:ascii="宋体"/>
                <w:b/>
                <w:bCs/>
                <w:kern w:val="0"/>
                <w:sz w:val="20"/>
                <w:szCs w:val="20"/>
              </w:rPr>
            </w:pPr>
            <w:r>
              <w:rPr>
                <w:rFonts w:hint="eastAsia" w:ascii="宋体" w:hAnsi="宋体" w:cs="宋体"/>
                <w:b/>
                <w:bCs/>
                <w:kern w:val="0"/>
              </w:rPr>
              <w:t>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1</w:t>
            </w:r>
          </w:p>
        </w:tc>
        <w:tc>
          <w:tcPr>
            <w:tcW w:w="4735" w:type="dxa"/>
            <w:vAlign w:val="center"/>
          </w:tcPr>
          <w:p>
            <w:pPr>
              <w:spacing w:line="400" w:lineRule="exact"/>
              <w:jc w:val="center"/>
              <w:textAlignment w:val="baseline"/>
              <w:rPr>
                <w:rFonts w:ascii="宋体"/>
                <w:kern w:val="0"/>
                <w:sz w:val="20"/>
                <w:szCs w:val="20"/>
                <w:lang w:val="zh-CN"/>
              </w:rPr>
            </w:pPr>
            <w:r>
              <w:rPr>
                <w:rFonts w:hint="eastAsia" w:ascii="宋体" w:cs="宋体"/>
                <w:kern w:val="0"/>
                <w:lang w:val="zh-CN"/>
              </w:rPr>
              <w:t>投标文件中</w:t>
            </w:r>
          </w:p>
          <w:p>
            <w:pPr>
              <w:spacing w:line="400" w:lineRule="exact"/>
              <w:jc w:val="center"/>
              <w:textAlignment w:val="baseline"/>
              <w:rPr>
                <w:rFonts w:ascii="宋体"/>
                <w:sz w:val="20"/>
                <w:szCs w:val="20"/>
              </w:rPr>
            </w:pPr>
            <w:r>
              <w:rPr>
                <w:rFonts w:hint="eastAsia" w:ascii="宋体" w:cs="宋体"/>
                <w:kern w:val="0"/>
                <w:lang w:val="zh-CN"/>
              </w:rPr>
              <w:t>需要澄清的</w:t>
            </w:r>
          </w:p>
        </w:tc>
        <w:tc>
          <w:tcPr>
            <w:tcW w:w="3642"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2</w:t>
            </w:r>
          </w:p>
        </w:tc>
        <w:tc>
          <w:tcPr>
            <w:tcW w:w="4735" w:type="dxa"/>
            <w:vAlign w:val="center"/>
          </w:tcPr>
          <w:p>
            <w:pPr>
              <w:spacing w:line="400" w:lineRule="exact"/>
              <w:jc w:val="center"/>
              <w:textAlignment w:val="baseline"/>
              <w:rPr>
                <w:rFonts w:ascii="宋体"/>
                <w:kern w:val="0"/>
                <w:sz w:val="20"/>
                <w:szCs w:val="20"/>
                <w:lang w:val="zh-CN"/>
              </w:rPr>
            </w:pPr>
            <w:r>
              <w:rPr>
                <w:rFonts w:hint="eastAsia" w:ascii="宋体" w:cs="宋体"/>
                <w:kern w:val="0"/>
                <w:lang w:val="zh-CN"/>
              </w:rPr>
              <w:t>对投标文件中</w:t>
            </w:r>
          </w:p>
          <w:p>
            <w:pPr>
              <w:spacing w:line="400" w:lineRule="exact"/>
              <w:jc w:val="center"/>
              <w:textAlignment w:val="baseline"/>
              <w:rPr>
                <w:rFonts w:ascii="宋体"/>
                <w:sz w:val="20"/>
                <w:szCs w:val="20"/>
              </w:rPr>
            </w:pPr>
            <w:r>
              <w:rPr>
                <w:rFonts w:hint="eastAsia" w:ascii="宋体" w:cs="宋体"/>
                <w:kern w:val="0"/>
                <w:lang w:val="zh-CN"/>
              </w:rPr>
              <w:t>含义不明确的</w:t>
            </w:r>
          </w:p>
        </w:tc>
        <w:tc>
          <w:tcPr>
            <w:tcW w:w="3642"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3</w:t>
            </w:r>
          </w:p>
        </w:tc>
        <w:tc>
          <w:tcPr>
            <w:tcW w:w="4735" w:type="dxa"/>
            <w:vAlign w:val="center"/>
          </w:tcPr>
          <w:p>
            <w:pPr>
              <w:spacing w:line="400" w:lineRule="exact"/>
              <w:jc w:val="center"/>
              <w:textAlignment w:val="baseline"/>
              <w:rPr>
                <w:rFonts w:ascii="宋体"/>
                <w:sz w:val="20"/>
                <w:szCs w:val="20"/>
              </w:rPr>
            </w:pPr>
            <w:r>
              <w:rPr>
                <w:rFonts w:hint="eastAsia" w:ascii="宋体" w:cs="宋体"/>
                <w:kern w:val="0"/>
                <w:lang w:val="zh-CN"/>
              </w:rPr>
              <w:t>对同类问题表述不一致的</w:t>
            </w:r>
          </w:p>
        </w:tc>
        <w:tc>
          <w:tcPr>
            <w:tcW w:w="3642"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4</w:t>
            </w:r>
          </w:p>
        </w:tc>
        <w:tc>
          <w:tcPr>
            <w:tcW w:w="4735" w:type="dxa"/>
            <w:vAlign w:val="center"/>
          </w:tcPr>
          <w:p>
            <w:pPr>
              <w:spacing w:line="400" w:lineRule="exact"/>
              <w:jc w:val="center"/>
              <w:textAlignment w:val="baseline"/>
              <w:rPr>
                <w:rFonts w:ascii="宋体"/>
                <w:kern w:val="0"/>
                <w:sz w:val="20"/>
                <w:szCs w:val="20"/>
                <w:lang w:val="zh-CN"/>
              </w:rPr>
            </w:pPr>
            <w:r>
              <w:rPr>
                <w:rFonts w:hint="eastAsia" w:ascii="宋体" w:cs="宋体"/>
                <w:kern w:val="0"/>
                <w:lang w:val="zh-CN"/>
              </w:rPr>
              <w:t>明显文字和</w:t>
            </w:r>
          </w:p>
          <w:p>
            <w:pPr>
              <w:spacing w:line="400" w:lineRule="exact"/>
              <w:jc w:val="center"/>
              <w:textAlignment w:val="baseline"/>
              <w:rPr>
                <w:rFonts w:ascii="宋体"/>
                <w:sz w:val="20"/>
                <w:szCs w:val="20"/>
              </w:rPr>
            </w:pPr>
            <w:r>
              <w:rPr>
                <w:rFonts w:hint="eastAsia" w:ascii="宋体" w:cs="宋体"/>
                <w:kern w:val="0"/>
                <w:lang w:val="zh-CN"/>
              </w:rPr>
              <w:t>计算错误的</w:t>
            </w:r>
          </w:p>
        </w:tc>
        <w:tc>
          <w:tcPr>
            <w:tcW w:w="3642" w:type="dxa"/>
            <w:vAlign w:val="center"/>
          </w:tcPr>
          <w:p>
            <w:pPr>
              <w:snapToGrid w:val="0"/>
              <w:spacing w:before="156" w:line="360" w:lineRule="auto"/>
              <w:jc w:val="center"/>
              <w:textAlignment w:val="baseline"/>
              <w:rPr>
                <w:rFonts w:ascii="宋体"/>
                <w:color w:val="FF0000"/>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83" w:type="dxa"/>
            <w:tcBorders>
              <w:bottom w:val="double" w:color="auto" w:sz="4" w:space="0"/>
            </w:tcBorders>
            <w:vAlign w:val="center"/>
          </w:tcPr>
          <w:p>
            <w:pPr>
              <w:snapToGrid w:val="0"/>
              <w:spacing w:before="156" w:line="360" w:lineRule="auto"/>
              <w:jc w:val="center"/>
              <w:textAlignment w:val="baseline"/>
              <w:rPr>
                <w:rFonts w:ascii="宋体"/>
                <w:kern w:val="0"/>
                <w:sz w:val="20"/>
                <w:szCs w:val="20"/>
              </w:rPr>
            </w:pPr>
            <w:r>
              <w:rPr>
                <w:rFonts w:ascii="宋体" w:hAnsi="宋体" w:cs="宋体"/>
                <w:kern w:val="0"/>
              </w:rPr>
              <w:t>5</w:t>
            </w:r>
          </w:p>
        </w:tc>
        <w:tc>
          <w:tcPr>
            <w:tcW w:w="4735" w:type="dxa"/>
            <w:tcBorders>
              <w:bottom w:val="double" w:color="auto" w:sz="4" w:space="0"/>
            </w:tcBorders>
            <w:vAlign w:val="center"/>
          </w:tcPr>
          <w:p>
            <w:pPr>
              <w:spacing w:line="400" w:lineRule="exact"/>
              <w:jc w:val="center"/>
              <w:textAlignment w:val="baseline"/>
              <w:rPr>
                <w:rFonts w:ascii="宋体"/>
                <w:sz w:val="20"/>
                <w:szCs w:val="20"/>
              </w:rPr>
            </w:pPr>
            <w:r>
              <w:rPr>
                <w:rFonts w:hint="eastAsia" w:ascii="宋体" w:hAnsi="宋体" w:cs="宋体"/>
                <w:kern w:val="0"/>
              </w:rPr>
              <w:t>结论</w:t>
            </w:r>
          </w:p>
        </w:tc>
        <w:tc>
          <w:tcPr>
            <w:tcW w:w="3642" w:type="dxa"/>
            <w:tcBorders>
              <w:bottom w:val="double" w:color="auto" w:sz="4" w:space="0"/>
            </w:tcBorders>
            <w:vAlign w:val="center"/>
          </w:tcPr>
          <w:p>
            <w:pPr>
              <w:snapToGrid w:val="0"/>
              <w:spacing w:before="156" w:line="360" w:lineRule="auto"/>
              <w:jc w:val="center"/>
              <w:textAlignment w:val="baseline"/>
              <w:rPr>
                <w:rFonts w:ascii="宋体"/>
                <w:color w:val="FF0000"/>
                <w:kern w:val="0"/>
                <w:sz w:val="20"/>
                <w:szCs w:val="20"/>
              </w:rPr>
            </w:pPr>
          </w:p>
        </w:tc>
      </w:tr>
    </w:tbl>
    <w:p>
      <w:pPr>
        <w:snapToGrid w:val="0"/>
        <w:spacing w:line="360" w:lineRule="auto"/>
        <w:textAlignment w:val="baseline"/>
        <w:rPr>
          <w:rFonts w:ascii="宋体"/>
          <w:sz w:val="20"/>
          <w:szCs w:val="20"/>
        </w:rPr>
      </w:pPr>
      <w:r>
        <w:rPr>
          <w:rFonts w:ascii="宋体" w:hAnsi="宋体" w:cs="宋体"/>
        </w:rPr>
        <w:t xml:space="preserve"> </w:t>
      </w:r>
    </w:p>
    <w:p>
      <w:pPr>
        <w:snapToGrid w:val="0"/>
        <w:spacing w:line="360" w:lineRule="auto"/>
        <w:textAlignment w:val="baseline"/>
        <w:rPr>
          <w:rFonts w:ascii="宋体"/>
          <w:sz w:val="20"/>
          <w:szCs w:val="20"/>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widowControl/>
        <w:jc w:val="left"/>
        <w:textAlignment w:val="baseline"/>
        <w:rPr>
          <w:rFonts w:ascii="宋体"/>
          <w:sz w:val="20"/>
          <w:szCs w:val="20"/>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
        <w:snapToGrid w:val="0"/>
        <w:spacing w:before="156" w:after="0" w:line="360" w:lineRule="auto"/>
        <w:textAlignment w:val="baseline"/>
        <w:rPr>
          <w:b w:val="0"/>
          <w:bCs w:val="0"/>
          <w:sz w:val="21"/>
          <w:szCs w:val="21"/>
        </w:rPr>
      </w:pPr>
      <w:r>
        <w:rPr>
          <w:rFonts w:hint="eastAsia" w:cs="宋体"/>
          <w:b w:val="0"/>
          <w:bCs w:val="0"/>
          <w:sz w:val="21"/>
          <w:szCs w:val="21"/>
        </w:rPr>
        <w:t>注：</w:t>
      </w:r>
      <w:r>
        <w:rPr>
          <w:b w:val="0"/>
          <w:bCs w:val="0"/>
          <w:sz w:val="21"/>
          <w:szCs w:val="21"/>
        </w:rPr>
        <w:t xml:space="preserve"> (1) </w:t>
      </w:r>
      <w:r>
        <w:rPr>
          <w:rFonts w:hint="eastAsia" w:cs="宋体"/>
          <w:b w:val="0"/>
          <w:bCs w:val="0"/>
          <w:sz w:val="21"/>
          <w:szCs w:val="21"/>
        </w:rPr>
        <w:t>评标委员会可以书面方式要求投标人对投标文件中含义不明确、对同类问题表述不一致或者有明显文字和计算错误的内容作必要的澄清、说明或者纠正。澄清、说明或者补正应以书面方式进行并不得超出投标文件的范围或者改变投标文件的实质性内容。</w:t>
      </w:r>
    </w:p>
    <w:p>
      <w:pPr>
        <w:pStyle w:val="4"/>
        <w:snapToGrid w:val="0"/>
        <w:spacing w:before="156" w:after="0" w:line="360" w:lineRule="auto"/>
        <w:textAlignment w:val="baseline"/>
        <w:rPr>
          <w:sz w:val="21"/>
          <w:szCs w:val="21"/>
        </w:rPr>
      </w:pPr>
      <w:r>
        <w:rPr>
          <w:b w:val="0"/>
          <w:bCs w:val="0"/>
          <w:sz w:val="21"/>
          <w:szCs w:val="21"/>
        </w:rPr>
        <w:t xml:space="preserve"> (2)</w:t>
      </w:r>
      <w:r>
        <w:rPr>
          <w:rFonts w:hint="eastAsia" w:cs="宋体"/>
          <w:b w:val="0"/>
          <w:bCs w:val="0"/>
          <w:sz w:val="21"/>
          <w:szCs w:val="21"/>
        </w:rPr>
        <w:t>结论填写“合格”或“不合格”，不合格的投标人不进入下一轮评审。</w:t>
      </w:r>
    </w:p>
    <w:p>
      <w:pPr>
        <w:textAlignment w:val="baseline"/>
        <w:rPr>
          <w:sz w:val="20"/>
          <w:szCs w:val="20"/>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pStyle w:val="4"/>
        <w:textAlignment w:val="baseline"/>
        <w:rPr>
          <w:rFonts w:ascii="宋体"/>
          <w:b w:val="0"/>
          <w:bCs w:val="0"/>
          <w:sz w:val="21"/>
          <w:szCs w:val="21"/>
        </w:rPr>
      </w:pPr>
      <w:r>
        <w:rPr>
          <w:rFonts w:hint="eastAsia" w:ascii="宋体" w:hAnsi="宋体" w:cs="宋体"/>
          <w:b w:val="0"/>
          <w:bCs w:val="0"/>
          <w:sz w:val="21"/>
          <w:szCs w:val="21"/>
        </w:rPr>
        <w:t>附表</w:t>
      </w:r>
      <w:r>
        <w:rPr>
          <w:rFonts w:ascii="宋体" w:hAnsi="宋体" w:cs="宋体"/>
          <w:b w:val="0"/>
          <w:bCs w:val="0"/>
          <w:sz w:val="21"/>
          <w:szCs w:val="21"/>
        </w:rPr>
        <w:t xml:space="preserve">6 </w:t>
      </w:r>
      <w:r>
        <w:rPr>
          <w:rFonts w:hint="eastAsia" w:ascii="宋体" w:hAnsi="宋体" w:cs="宋体"/>
          <w:b w:val="0"/>
          <w:bCs w:val="0"/>
          <w:sz w:val="21"/>
          <w:szCs w:val="21"/>
        </w:rPr>
        <w:t>符合性审查结果一览表</w:t>
      </w:r>
      <w:bookmarkEnd w:id="33"/>
    </w:p>
    <w:p>
      <w:pPr>
        <w:snapToGrid w:val="0"/>
        <w:spacing w:before="156" w:line="360" w:lineRule="auto"/>
        <w:jc w:val="center"/>
        <w:textAlignment w:val="baseline"/>
        <w:rPr>
          <w:rFonts w:ascii="黑体" w:hAnsi="黑体" w:eastAsia="黑体"/>
          <w:b/>
          <w:bCs/>
          <w:sz w:val="28"/>
          <w:szCs w:val="28"/>
        </w:rPr>
      </w:pPr>
      <w:r>
        <w:rPr>
          <w:rFonts w:hint="eastAsia" w:ascii="黑体" w:hAnsi="黑体" w:eastAsia="黑体" w:cs="黑体"/>
          <w:b/>
          <w:bCs/>
          <w:sz w:val="28"/>
          <w:szCs w:val="28"/>
        </w:rPr>
        <w:t>符合性审查结果一览表</w:t>
      </w:r>
    </w:p>
    <w:p>
      <w:pPr>
        <w:snapToGrid w:val="0"/>
        <w:spacing w:before="156" w:line="360" w:lineRule="auto"/>
        <w:textAlignment w:val="baseline"/>
        <w:rPr>
          <w:rFonts w:ascii="宋体"/>
          <w:sz w:val="20"/>
          <w:szCs w:val="20"/>
        </w:rPr>
      </w:pPr>
      <w:r>
        <w:rPr>
          <w:rFonts w:hint="eastAsia" w:ascii="宋体" w:hAnsi="宋体" w:cs="宋体"/>
        </w:rPr>
        <w:t>项目名称：</w:t>
      </w:r>
      <w:r>
        <w:rPr>
          <w:rFonts w:ascii="宋体" w:hAnsi="宋体" w:cs="宋体"/>
        </w:rPr>
        <w:t xml:space="preserve">                                           </w:t>
      </w:r>
      <w:r>
        <w:rPr>
          <w:rFonts w:hint="eastAsia" w:ascii="宋体" w:hAnsi="宋体" w:cs="宋体"/>
        </w:rPr>
        <w:t>政府采购编号：</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7"/>
        <w:gridCol w:w="2963"/>
        <w:gridCol w:w="2439"/>
        <w:gridCol w:w="29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97" w:type="dxa"/>
            <w:tcBorders>
              <w:top w:val="double" w:color="auto" w:sz="4" w:space="0"/>
            </w:tcBorders>
            <w:vAlign w:val="center"/>
          </w:tcPr>
          <w:p>
            <w:pPr>
              <w:jc w:val="center"/>
              <w:textAlignment w:val="baseline"/>
              <w:rPr>
                <w:rFonts w:ascii="宋体"/>
                <w:b/>
                <w:bCs/>
                <w:kern w:val="0"/>
                <w:sz w:val="20"/>
                <w:szCs w:val="20"/>
              </w:rPr>
            </w:pPr>
            <w:r>
              <w:rPr>
                <w:rFonts w:hint="eastAsia" w:ascii="宋体" w:hAnsi="宋体" w:cs="宋体"/>
                <w:b/>
                <w:bCs/>
                <w:kern w:val="0"/>
              </w:rPr>
              <w:t>序号</w:t>
            </w:r>
          </w:p>
        </w:tc>
        <w:tc>
          <w:tcPr>
            <w:tcW w:w="2963" w:type="dxa"/>
            <w:tcBorders>
              <w:top w:val="double" w:color="auto" w:sz="4" w:space="0"/>
            </w:tcBorders>
            <w:vAlign w:val="center"/>
          </w:tcPr>
          <w:p>
            <w:pPr>
              <w:jc w:val="center"/>
              <w:textAlignment w:val="baseline"/>
              <w:rPr>
                <w:rFonts w:ascii="宋体"/>
                <w:b/>
                <w:bCs/>
                <w:kern w:val="0"/>
                <w:sz w:val="20"/>
                <w:szCs w:val="20"/>
              </w:rPr>
            </w:pPr>
            <w:r>
              <w:rPr>
                <w:rFonts w:hint="eastAsia" w:ascii="宋体" w:hAnsi="宋体" w:cs="宋体"/>
                <w:b/>
                <w:bCs/>
                <w:kern w:val="0"/>
              </w:rPr>
              <w:t>投标人名称</w:t>
            </w:r>
          </w:p>
        </w:tc>
        <w:tc>
          <w:tcPr>
            <w:tcW w:w="2439" w:type="dxa"/>
            <w:tcBorders>
              <w:top w:val="double" w:color="auto" w:sz="4" w:space="0"/>
            </w:tcBorders>
            <w:vAlign w:val="center"/>
          </w:tcPr>
          <w:p>
            <w:pPr>
              <w:jc w:val="center"/>
              <w:textAlignment w:val="baseline"/>
              <w:rPr>
                <w:rFonts w:ascii="宋体"/>
                <w:b/>
                <w:bCs/>
                <w:kern w:val="0"/>
                <w:sz w:val="20"/>
                <w:szCs w:val="20"/>
              </w:rPr>
            </w:pPr>
            <w:r>
              <w:rPr>
                <w:rFonts w:hint="eastAsia" w:ascii="宋体" w:hAnsi="宋体" w:cs="宋体"/>
                <w:b/>
                <w:bCs/>
                <w:kern w:val="0"/>
              </w:rPr>
              <w:t>符合性审查结果</w:t>
            </w:r>
          </w:p>
          <w:p>
            <w:pPr>
              <w:jc w:val="center"/>
              <w:textAlignment w:val="baseline"/>
              <w:rPr>
                <w:rFonts w:ascii="宋体"/>
                <w:b/>
                <w:bCs/>
                <w:kern w:val="0"/>
                <w:sz w:val="20"/>
                <w:szCs w:val="20"/>
              </w:rPr>
            </w:pPr>
            <w:r>
              <w:rPr>
                <w:rFonts w:hint="eastAsia" w:ascii="宋体" w:hAnsi="宋体" w:cs="宋体"/>
                <w:b/>
                <w:bCs/>
                <w:kern w:val="0"/>
              </w:rPr>
              <w:t>（合格</w:t>
            </w:r>
            <w:r>
              <w:rPr>
                <w:rFonts w:ascii="宋体" w:hAnsi="宋体" w:cs="宋体"/>
                <w:b/>
                <w:bCs/>
                <w:kern w:val="0"/>
              </w:rPr>
              <w:t>/</w:t>
            </w:r>
            <w:r>
              <w:rPr>
                <w:rFonts w:hint="eastAsia" w:ascii="宋体" w:hAnsi="宋体" w:cs="宋体"/>
                <w:b/>
                <w:bCs/>
                <w:kern w:val="0"/>
              </w:rPr>
              <w:t>不合格）</w:t>
            </w:r>
          </w:p>
        </w:tc>
        <w:tc>
          <w:tcPr>
            <w:tcW w:w="2961" w:type="dxa"/>
            <w:tcBorders>
              <w:top w:val="double" w:color="auto" w:sz="4" w:space="0"/>
            </w:tcBorders>
            <w:vAlign w:val="center"/>
          </w:tcPr>
          <w:p>
            <w:pPr>
              <w:jc w:val="center"/>
              <w:textAlignment w:val="baseline"/>
              <w:rPr>
                <w:rFonts w:ascii="宋体"/>
                <w:b/>
                <w:bCs/>
                <w:kern w:val="0"/>
                <w:sz w:val="20"/>
                <w:szCs w:val="20"/>
              </w:rPr>
            </w:pPr>
            <w:r>
              <w:rPr>
                <w:rFonts w:hint="eastAsia" w:ascii="宋体" w:hAnsi="宋体" w:cs="宋体"/>
                <w:b/>
                <w:bCs/>
                <w:kern w:val="0"/>
              </w:rPr>
              <w:t>符合性审查不合格原因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6" w:hRule="atLeast"/>
        </w:trPr>
        <w:tc>
          <w:tcPr>
            <w:tcW w:w="697"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1</w:t>
            </w:r>
          </w:p>
        </w:tc>
        <w:tc>
          <w:tcPr>
            <w:tcW w:w="2963" w:type="dxa"/>
          </w:tcPr>
          <w:p>
            <w:pPr>
              <w:snapToGrid w:val="0"/>
              <w:spacing w:line="360" w:lineRule="auto"/>
              <w:textAlignment w:val="baseline"/>
              <w:rPr>
                <w:rFonts w:ascii="宋体"/>
                <w:kern w:val="0"/>
                <w:sz w:val="24"/>
                <w:szCs w:val="24"/>
              </w:rPr>
            </w:pPr>
          </w:p>
        </w:tc>
        <w:tc>
          <w:tcPr>
            <w:tcW w:w="2439" w:type="dxa"/>
          </w:tcPr>
          <w:p>
            <w:pPr>
              <w:snapToGrid w:val="0"/>
              <w:spacing w:line="360" w:lineRule="auto"/>
              <w:textAlignment w:val="baseline"/>
              <w:rPr>
                <w:rFonts w:ascii="宋体"/>
                <w:kern w:val="0"/>
                <w:sz w:val="24"/>
                <w:szCs w:val="24"/>
              </w:rPr>
            </w:pPr>
          </w:p>
        </w:tc>
        <w:tc>
          <w:tcPr>
            <w:tcW w:w="2961"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697"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2</w:t>
            </w:r>
          </w:p>
        </w:tc>
        <w:tc>
          <w:tcPr>
            <w:tcW w:w="2963" w:type="dxa"/>
          </w:tcPr>
          <w:p>
            <w:pPr>
              <w:snapToGrid w:val="0"/>
              <w:spacing w:line="360" w:lineRule="auto"/>
              <w:textAlignment w:val="baseline"/>
              <w:rPr>
                <w:rFonts w:ascii="宋体"/>
                <w:kern w:val="0"/>
                <w:sz w:val="24"/>
                <w:szCs w:val="24"/>
              </w:rPr>
            </w:pPr>
          </w:p>
        </w:tc>
        <w:tc>
          <w:tcPr>
            <w:tcW w:w="2439" w:type="dxa"/>
          </w:tcPr>
          <w:p>
            <w:pPr>
              <w:snapToGrid w:val="0"/>
              <w:spacing w:line="360" w:lineRule="auto"/>
              <w:textAlignment w:val="baseline"/>
              <w:rPr>
                <w:rFonts w:ascii="宋体"/>
                <w:kern w:val="0"/>
                <w:sz w:val="24"/>
                <w:szCs w:val="24"/>
              </w:rPr>
            </w:pPr>
          </w:p>
        </w:tc>
        <w:tc>
          <w:tcPr>
            <w:tcW w:w="2961"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697"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3</w:t>
            </w:r>
          </w:p>
        </w:tc>
        <w:tc>
          <w:tcPr>
            <w:tcW w:w="2963" w:type="dxa"/>
          </w:tcPr>
          <w:p>
            <w:pPr>
              <w:snapToGrid w:val="0"/>
              <w:spacing w:line="360" w:lineRule="auto"/>
              <w:textAlignment w:val="baseline"/>
              <w:rPr>
                <w:rFonts w:ascii="宋体"/>
                <w:kern w:val="0"/>
                <w:sz w:val="24"/>
                <w:szCs w:val="24"/>
              </w:rPr>
            </w:pPr>
          </w:p>
        </w:tc>
        <w:tc>
          <w:tcPr>
            <w:tcW w:w="2439" w:type="dxa"/>
          </w:tcPr>
          <w:p>
            <w:pPr>
              <w:snapToGrid w:val="0"/>
              <w:spacing w:line="360" w:lineRule="auto"/>
              <w:textAlignment w:val="baseline"/>
              <w:rPr>
                <w:rFonts w:ascii="宋体"/>
                <w:kern w:val="0"/>
                <w:sz w:val="24"/>
                <w:szCs w:val="24"/>
              </w:rPr>
            </w:pPr>
          </w:p>
        </w:tc>
        <w:tc>
          <w:tcPr>
            <w:tcW w:w="2961"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1" w:hRule="atLeast"/>
        </w:trPr>
        <w:tc>
          <w:tcPr>
            <w:tcW w:w="697"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4</w:t>
            </w:r>
          </w:p>
        </w:tc>
        <w:tc>
          <w:tcPr>
            <w:tcW w:w="2963" w:type="dxa"/>
          </w:tcPr>
          <w:p>
            <w:pPr>
              <w:snapToGrid w:val="0"/>
              <w:spacing w:line="360" w:lineRule="auto"/>
              <w:textAlignment w:val="baseline"/>
              <w:rPr>
                <w:rFonts w:ascii="宋体"/>
                <w:kern w:val="0"/>
                <w:sz w:val="24"/>
                <w:szCs w:val="24"/>
              </w:rPr>
            </w:pPr>
          </w:p>
        </w:tc>
        <w:tc>
          <w:tcPr>
            <w:tcW w:w="2439" w:type="dxa"/>
          </w:tcPr>
          <w:p>
            <w:pPr>
              <w:snapToGrid w:val="0"/>
              <w:spacing w:line="360" w:lineRule="auto"/>
              <w:textAlignment w:val="baseline"/>
              <w:rPr>
                <w:rFonts w:ascii="宋体"/>
                <w:kern w:val="0"/>
                <w:sz w:val="24"/>
                <w:szCs w:val="24"/>
              </w:rPr>
            </w:pPr>
          </w:p>
        </w:tc>
        <w:tc>
          <w:tcPr>
            <w:tcW w:w="2961"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1" w:hRule="atLeast"/>
        </w:trPr>
        <w:tc>
          <w:tcPr>
            <w:tcW w:w="697" w:type="dxa"/>
            <w:tcBorders>
              <w:bottom w:val="double" w:color="auto" w:sz="4" w:space="0"/>
            </w:tcBorders>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5</w:t>
            </w:r>
          </w:p>
        </w:tc>
        <w:tc>
          <w:tcPr>
            <w:tcW w:w="2963" w:type="dxa"/>
            <w:tcBorders>
              <w:bottom w:val="double" w:color="auto" w:sz="4" w:space="0"/>
            </w:tcBorders>
          </w:tcPr>
          <w:p>
            <w:pPr>
              <w:snapToGrid w:val="0"/>
              <w:spacing w:line="360" w:lineRule="auto"/>
              <w:textAlignment w:val="baseline"/>
              <w:rPr>
                <w:rFonts w:ascii="宋体"/>
                <w:kern w:val="0"/>
                <w:sz w:val="24"/>
                <w:szCs w:val="24"/>
              </w:rPr>
            </w:pPr>
          </w:p>
        </w:tc>
        <w:tc>
          <w:tcPr>
            <w:tcW w:w="2439" w:type="dxa"/>
            <w:tcBorders>
              <w:bottom w:val="double" w:color="auto" w:sz="4" w:space="0"/>
            </w:tcBorders>
          </w:tcPr>
          <w:p>
            <w:pPr>
              <w:snapToGrid w:val="0"/>
              <w:spacing w:line="360" w:lineRule="auto"/>
              <w:textAlignment w:val="baseline"/>
              <w:rPr>
                <w:rFonts w:ascii="宋体"/>
                <w:kern w:val="0"/>
                <w:sz w:val="24"/>
                <w:szCs w:val="24"/>
              </w:rPr>
            </w:pPr>
          </w:p>
        </w:tc>
        <w:tc>
          <w:tcPr>
            <w:tcW w:w="2961" w:type="dxa"/>
            <w:tcBorders>
              <w:bottom w:val="double" w:color="auto" w:sz="4" w:space="0"/>
            </w:tcBorders>
          </w:tcPr>
          <w:p>
            <w:pPr>
              <w:snapToGrid w:val="0"/>
              <w:spacing w:line="360" w:lineRule="auto"/>
              <w:textAlignment w:val="baseline"/>
              <w:rPr>
                <w:rFonts w:ascii="宋体"/>
                <w:kern w:val="0"/>
                <w:sz w:val="24"/>
                <w:szCs w:val="24"/>
              </w:rPr>
            </w:pPr>
          </w:p>
        </w:tc>
      </w:tr>
    </w:tbl>
    <w:p>
      <w:pPr>
        <w:widowControl/>
        <w:jc w:val="left"/>
        <w:textAlignment w:val="baseline"/>
        <w:rPr>
          <w:rFonts w:ascii="黑体" w:eastAsia="黑体"/>
          <w:b/>
          <w:bCs/>
          <w:sz w:val="20"/>
          <w:szCs w:val="20"/>
        </w:rPr>
      </w:pPr>
    </w:p>
    <w:p>
      <w:pPr>
        <w:snapToGrid w:val="0"/>
        <w:spacing w:line="360" w:lineRule="auto"/>
        <w:textAlignment w:val="baseline"/>
        <w:rPr>
          <w:rFonts w:ascii="宋体"/>
          <w:sz w:val="20"/>
          <w:szCs w:val="20"/>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widowControl/>
        <w:jc w:val="left"/>
        <w:textAlignment w:val="baseline"/>
        <w:rPr>
          <w:rFonts w:ascii="宋体"/>
          <w:sz w:val="20"/>
          <w:szCs w:val="20"/>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sz w:val="20"/>
          <w:szCs w:val="20"/>
        </w:rPr>
        <w:br w:type="page"/>
      </w:r>
      <w:bookmarkStart w:id="34" w:name="_Toc20651229"/>
      <w:r>
        <w:rPr>
          <w:rFonts w:hint="eastAsia" w:ascii="宋体" w:hAnsi="宋体" w:cs="宋体"/>
        </w:rPr>
        <w:t>附表</w:t>
      </w:r>
      <w:r>
        <w:rPr>
          <w:rFonts w:ascii="宋体" w:hAnsi="宋体" w:cs="宋体"/>
        </w:rPr>
        <w:t xml:space="preserve">7 </w:t>
      </w:r>
      <w:r>
        <w:rPr>
          <w:rFonts w:hint="eastAsia" w:ascii="宋体" w:hAnsi="宋体" w:cs="宋体"/>
        </w:rPr>
        <w:t>符合性审查合格投标人名单</w:t>
      </w:r>
      <w:bookmarkEnd w:id="34"/>
    </w:p>
    <w:p>
      <w:pPr>
        <w:snapToGrid w:val="0"/>
        <w:spacing w:before="156" w:line="360" w:lineRule="auto"/>
        <w:jc w:val="center"/>
        <w:textAlignment w:val="baseline"/>
        <w:rPr>
          <w:rFonts w:ascii="黑体" w:hAnsi="黑体" w:eastAsia="黑体"/>
          <w:b/>
          <w:bCs/>
          <w:sz w:val="28"/>
          <w:szCs w:val="28"/>
        </w:rPr>
      </w:pPr>
      <w:r>
        <w:rPr>
          <w:rFonts w:hint="eastAsia" w:ascii="黑体" w:hAnsi="黑体" w:eastAsia="黑体" w:cs="黑体"/>
          <w:b/>
          <w:bCs/>
          <w:sz w:val="28"/>
          <w:szCs w:val="28"/>
        </w:rPr>
        <w:t>符合性审查合格投标人名单</w:t>
      </w:r>
    </w:p>
    <w:p>
      <w:pPr>
        <w:snapToGrid w:val="0"/>
        <w:spacing w:before="156" w:line="360" w:lineRule="auto"/>
        <w:textAlignment w:val="baseline"/>
        <w:rPr>
          <w:rFonts w:ascii="华文中宋" w:hAnsi="华文中宋" w:eastAsia="华文中宋"/>
          <w:sz w:val="32"/>
          <w:szCs w:val="32"/>
        </w:rPr>
      </w:pPr>
      <w:r>
        <w:rPr>
          <w:rFonts w:hint="eastAsia" w:ascii="宋体" w:hAnsi="宋体" w:cs="宋体"/>
        </w:rPr>
        <w:t>项目名称：</w:t>
      </w:r>
      <w:r>
        <w:rPr>
          <w:rFonts w:ascii="宋体" w:hAnsi="宋体" w:cs="宋体"/>
        </w:rPr>
        <w:t xml:space="preserve">                                        </w:t>
      </w:r>
      <w:r>
        <w:rPr>
          <w:rFonts w:hint="eastAsia" w:ascii="宋体" w:hAnsi="宋体" w:cs="宋体"/>
        </w:rPr>
        <w:t>政府采购编号：</w:t>
      </w:r>
    </w:p>
    <w:tbl>
      <w:tblPr>
        <w:tblStyle w:val="46"/>
        <w:tblW w:w="8789"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93"/>
        <w:gridCol w:w="77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2" w:hRule="atLeast"/>
        </w:trPr>
        <w:tc>
          <w:tcPr>
            <w:tcW w:w="993" w:type="dxa"/>
            <w:tcBorders>
              <w:top w:val="double" w:color="auto" w:sz="4" w:space="0"/>
            </w:tcBorders>
            <w:vAlign w:val="center"/>
          </w:tcPr>
          <w:p>
            <w:pPr>
              <w:jc w:val="center"/>
              <w:textAlignment w:val="baseline"/>
              <w:rPr>
                <w:b/>
                <w:bCs/>
                <w:kern w:val="0"/>
                <w:sz w:val="20"/>
                <w:szCs w:val="20"/>
              </w:rPr>
            </w:pPr>
            <w:r>
              <w:rPr>
                <w:rFonts w:hint="eastAsia" w:cs="宋体"/>
                <w:b/>
                <w:bCs/>
                <w:kern w:val="0"/>
              </w:rPr>
              <w:t>序号</w:t>
            </w:r>
          </w:p>
        </w:tc>
        <w:tc>
          <w:tcPr>
            <w:tcW w:w="7796" w:type="dxa"/>
            <w:tcBorders>
              <w:top w:val="double" w:color="auto" w:sz="4" w:space="0"/>
            </w:tcBorders>
            <w:vAlign w:val="center"/>
          </w:tcPr>
          <w:p>
            <w:pPr>
              <w:jc w:val="center"/>
              <w:textAlignment w:val="baseline"/>
              <w:rPr>
                <w:b/>
                <w:bCs/>
                <w:kern w:val="0"/>
                <w:sz w:val="20"/>
                <w:szCs w:val="20"/>
              </w:rPr>
            </w:pPr>
            <w:r>
              <w:rPr>
                <w:rFonts w:hint="eastAsia" w:cs="宋体"/>
                <w:b/>
                <w:bCs/>
                <w:kern w:val="0"/>
              </w:rPr>
              <w:t>合格投标人名称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8" w:hRule="atLeast"/>
        </w:trPr>
        <w:tc>
          <w:tcPr>
            <w:tcW w:w="993" w:type="dxa"/>
            <w:vAlign w:val="center"/>
          </w:tcPr>
          <w:p>
            <w:pPr>
              <w:snapToGrid w:val="0"/>
              <w:spacing w:line="360" w:lineRule="auto"/>
              <w:jc w:val="center"/>
              <w:textAlignment w:val="baseline"/>
              <w:rPr>
                <w:rFonts w:ascii="宋体"/>
                <w:kern w:val="0"/>
                <w:sz w:val="20"/>
                <w:szCs w:val="20"/>
              </w:rPr>
            </w:pPr>
            <w:r>
              <w:rPr>
                <w:rFonts w:ascii="宋体" w:hAnsi="宋体" w:cs="宋体"/>
                <w:kern w:val="0"/>
              </w:rPr>
              <w:t>1</w:t>
            </w:r>
          </w:p>
        </w:tc>
        <w:tc>
          <w:tcPr>
            <w:tcW w:w="7796" w:type="dxa"/>
          </w:tcPr>
          <w:p>
            <w:pPr>
              <w:snapToGrid w:val="0"/>
              <w:spacing w:line="360" w:lineRule="auto"/>
              <w:textAlignment w:val="baseline"/>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86" w:hRule="atLeast"/>
        </w:trPr>
        <w:tc>
          <w:tcPr>
            <w:tcW w:w="993"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2</w:t>
            </w:r>
          </w:p>
        </w:tc>
        <w:tc>
          <w:tcPr>
            <w:tcW w:w="7796"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46" w:hRule="atLeast"/>
        </w:trPr>
        <w:tc>
          <w:tcPr>
            <w:tcW w:w="993"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3</w:t>
            </w:r>
          </w:p>
        </w:tc>
        <w:tc>
          <w:tcPr>
            <w:tcW w:w="7796"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993" w:type="dxa"/>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4</w:t>
            </w:r>
          </w:p>
        </w:tc>
        <w:tc>
          <w:tcPr>
            <w:tcW w:w="7796" w:type="dxa"/>
          </w:tcPr>
          <w:p>
            <w:pPr>
              <w:snapToGrid w:val="0"/>
              <w:spacing w:line="360" w:lineRule="auto"/>
              <w:textAlignment w:val="baseline"/>
              <w:rPr>
                <w:rFonts w:ascii="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91" w:hRule="atLeast"/>
        </w:trPr>
        <w:tc>
          <w:tcPr>
            <w:tcW w:w="993" w:type="dxa"/>
            <w:tcBorders>
              <w:bottom w:val="double" w:color="auto" w:sz="4" w:space="0"/>
            </w:tcBorders>
            <w:vAlign w:val="center"/>
          </w:tcPr>
          <w:p>
            <w:pPr>
              <w:snapToGrid w:val="0"/>
              <w:spacing w:line="360" w:lineRule="auto"/>
              <w:jc w:val="center"/>
              <w:textAlignment w:val="baseline"/>
              <w:rPr>
                <w:rFonts w:ascii="宋体"/>
                <w:kern w:val="0"/>
                <w:sz w:val="24"/>
                <w:szCs w:val="24"/>
              </w:rPr>
            </w:pPr>
            <w:r>
              <w:rPr>
                <w:rFonts w:ascii="宋体" w:hAnsi="宋体" w:cs="宋体"/>
                <w:kern w:val="0"/>
                <w:sz w:val="24"/>
                <w:szCs w:val="24"/>
              </w:rPr>
              <w:t>5</w:t>
            </w:r>
          </w:p>
        </w:tc>
        <w:tc>
          <w:tcPr>
            <w:tcW w:w="7796" w:type="dxa"/>
            <w:tcBorders>
              <w:bottom w:val="double" w:color="auto" w:sz="4" w:space="0"/>
            </w:tcBorders>
          </w:tcPr>
          <w:p>
            <w:pPr>
              <w:snapToGrid w:val="0"/>
              <w:spacing w:line="360" w:lineRule="auto"/>
              <w:textAlignment w:val="baseline"/>
              <w:rPr>
                <w:rFonts w:ascii="宋体"/>
                <w:kern w:val="0"/>
                <w:sz w:val="24"/>
                <w:szCs w:val="24"/>
              </w:rPr>
            </w:pPr>
          </w:p>
        </w:tc>
      </w:tr>
    </w:tbl>
    <w:p>
      <w:pPr>
        <w:textAlignment w:val="baseline"/>
        <w:rPr>
          <w:w w:val="90"/>
          <w:sz w:val="20"/>
          <w:szCs w:val="20"/>
        </w:rPr>
      </w:pPr>
    </w:p>
    <w:p>
      <w:pPr>
        <w:snapToGrid w:val="0"/>
        <w:spacing w:line="360" w:lineRule="auto"/>
        <w:textAlignment w:val="baseline"/>
        <w:rPr>
          <w:rFonts w:ascii="宋体"/>
          <w:sz w:val="20"/>
          <w:szCs w:val="20"/>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textAlignment w:val="baseline"/>
        <w:rPr>
          <w:rFonts w:ascii="黑体" w:hAnsi="黑体" w:eastAsia="黑体"/>
          <w:b/>
          <w:bCs/>
          <w:sz w:val="32"/>
          <w:szCs w:val="32"/>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
        <w:snapToGrid w:val="0"/>
        <w:spacing w:before="0" w:after="0" w:line="400" w:lineRule="exact"/>
        <w:textAlignment w:val="baseline"/>
        <w:rPr>
          <w:rFonts w:ascii="宋体"/>
          <w:b w:val="0"/>
          <w:bCs w:val="0"/>
          <w:sz w:val="21"/>
          <w:szCs w:val="21"/>
        </w:rPr>
      </w:pPr>
      <w:r>
        <w:rPr>
          <w:b w:val="0"/>
          <w:bCs w:val="0"/>
          <w:sz w:val="20"/>
          <w:szCs w:val="20"/>
        </w:rPr>
        <w:br w:type="page"/>
      </w:r>
      <w:r>
        <w:rPr>
          <w:rFonts w:hint="eastAsia" w:ascii="宋体" w:hAnsi="宋体" w:cs="宋体"/>
          <w:b w:val="0"/>
          <w:bCs w:val="0"/>
          <w:sz w:val="21"/>
          <w:szCs w:val="21"/>
        </w:rPr>
        <w:t>附表</w:t>
      </w:r>
      <w:r>
        <w:rPr>
          <w:rFonts w:ascii="宋体" w:hAnsi="宋体" w:cs="宋体"/>
          <w:b w:val="0"/>
          <w:bCs w:val="0"/>
          <w:sz w:val="21"/>
          <w:szCs w:val="21"/>
        </w:rPr>
        <w:t xml:space="preserve">8 </w:t>
      </w:r>
      <w:r>
        <w:rPr>
          <w:rFonts w:hint="eastAsia" w:ascii="宋体" w:hAnsi="宋体" w:cs="宋体"/>
          <w:b w:val="0"/>
          <w:bCs w:val="0"/>
          <w:sz w:val="21"/>
          <w:szCs w:val="21"/>
        </w:rPr>
        <w:t>评标方法及标准表</w:t>
      </w:r>
      <w:bookmarkEnd w:id="32"/>
    </w:p>
    <w:p>
      <w:pPr>
        <w:adjustRightInd w:val="0"/>
        <w:snapToGrid w:val="0"/>
        <w:spacing w:beforeLines="50" w:line="360" w:lineRule="auto"/>
        <w:jc w:val="center"/>
        <w:rPr>
          <w:rFonts w:ascii="黑体" w:hAnsi="黑体" w:eastAsia="黑体"/>
          <w:b/>
          <w:bCs/>
          <w:sz w:val="28"/>
          <w:szCs w:val="28"/>
        </w:rPr>
      </w:pPr>
      <w:r>
        <w:rPr>
          <w:rFonts w:hint="eastAsia" w:ascii="黑体" w:hAnsi="黑体" w:eastAsia="黑体" w:cs="黑体"/>
          <w:b/>
          <w:bCs/>
          <w:sz w:val="28"/>
          <w:szCs w:val="28"/>
        </w:rPr>
        <w:t>评标方法及标准表（</w:t>
      </w:r>
      <w:r>
        <w:rPr>
          <w:rFonts w:ascii="黑体" w:hAnsi="黑体" w:eastAsia="黑体" w:cs="黑体"/>
          <w:b/>
          <w:bCs/>
          <w:sz w:val="28"/>
          <w:szCs w:val="28"/>
        </w:rPr>
        <w:t>100</w:t>
      </w:r>
      <w:r>
        <w:rPr>
          <w:rFonts w:hint="eastAsia" w:ascii="黑体" w:hAnsi="黑体" w:eastAsia="黑体" w:cs="黑体"/>
          <w:b/>
          <w:bCs/>
          <w:sz w:val="28"/>
          <w:szCs w:val="28"/>
        </w:rPr>
        <w:t>分）</w:t>
      </w:r>
    </w:p>
    <w:tbl>
      <w:tblPr>
        <w:tblStyle w:val="46"/>
        <w:tblW w:w="1020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252"/>
        <w:gridCol w:w="1079"/>
        <w:gridCol w:w="694"/>
        <w:gridCol w:w="646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709" w:type="dxa"/>
            <w:tcBorders>
              <w:top w:val="double" w:color="auto" w:sz="4" w:space="0"/>
              <w:right w:val="single" w:color="auto" w:sz="4" w:space="0"/>
            </w:tcBorders>
            <w:vAlign w:val="center"/>
          </w:tcPr>
          <w:p>
            <w:pPr>
              <w:spacing w:line="340" w:lineRule="exact"/>
              <w:jc w:val="center"/>
              <w:textAlignment w:val="baseline"/>
              <w:rPr>
                <w:rFonts w:ascii="宋体"/>
                <w:b/>
                <w:bCs/>
                <w:sz w:val="20"/>
                <w:szCs w:val="20"/>
              </w:rPr>
            </w:pPr>
            <w:r>
              <w:rPr>
                <w:rFonts w:hint="eastAsia" w:ascii="宋体" w:hAnsi="宋体" w:cs="宋体"/>
                <w:b/>
                <w:bCs/>
              </w:rPr>
              <w:t>序号</w:t>
            </w:r>
          </w:p>
        </w:tc>
        <w:tc>
          <w:tcPr>
            <w:tcW w:w="3025" w:type="dxa"/>
            <w:gridSpan w:val="3"/>
            <w:tcBorders>
              <w:top w:val="double" w:color="auto" w:sz="4" w:space="0"/>
              <w:left w:val="single" w:color="auto" w:sz="4" w:space="0"/>
              <w:right w:val="single" w:color="auto" w:sz="4" w:space="0"/>
            </w:tcBorders>
            <w:vAlign w:val="center"/>
          </w:tcPr>
          <w:p>
            <w:pPr>
              <w:spacing w:line="340" w:lineRule="exact"/>
              <w:jc w:val="center"/>
              <w:textAlignment w:val="baseline"/>
              <w:rPr>
                <w:rFonts w:ascii="宋体"/>
                <w:b/>
                <w:bCs/>
                <w:sz w:val="20"/>
                <w:szCs w:val="20"/>
              </w:rPr>
            </w:pPr>
            <w:r>
              <w:rPr>
                <w:rFonts w:hint="eastAsia" w:ascii="宋体" w:hAnsi="宋体" w:cs="宋体"/>
                <w:b/>
                <w:bCs/>
              </w:rPr>
              <w:t>评标因素（权重分）</w:t>
            </w:r>
          </w:p>
        </w:tc>
        <w:tc>
          <w:tcPr>
            <w:tcW w:w="6466" w:type="dxa"/>
            <w:tcBorders>
              <w:top w:val="double" w:color="auto" w:sz="4" w:space="0"/>
              <w:left w:val="single" w:color="auto" w:sz="4" w:space="0"/>
            </w:tcBorders>
            <w:vAlign w:val="center"/>
          </w:tcPr>
          <w:p>
            <w:pPr>
              <w:spacing w:line="340" w:lineRule="exact"/>
              <w:jc w:val="center"/>
              <w:textAlignment w:val="baseline"/>
              <w:rPr>
                <w:rFonts w:ascii="宋体"/>
                <w:b/>
                <w:bCs/>
                <w:sz w:val="20"/>
                <w:szCs w:val="20"/>
              </w:rPr>
            </w:pPr>
            <w:r>
              <w:rPr>
                <w:rFonts w:hint="eastAsia" w:ascii="宋体" w:hAnsi="宋体" w:cs="宋体"/>
                <w:b/>
                <w:bCs/>
              </w:rPr>
              <w:t>评标标准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09" w:type="dxa"/>
            <w:tcBorders>
              <w:right w:val="single" w:color="auto" w:sz="4" w:space="0"/>
            </w:tcBorders>
            <w:vAlign w:val="center"/>
          </w:tcPr>
          <w:p>
            <w:pPr>
              <w:spacing w:line="340" w:lineRule="exact"/>
              <w:jc w:val="center"/>
              <w:textAlignment w:val="baseline"/>
              <w:rPr>
                <w:rFonts w:ascii="宋体"/>
                <w:b/>
                <w:bCs/>
                <w:sz w:val="20"/>
                <w:szCs w:val="20"/>
              </w:rPr>
            </w:pPr>
            <w:r>
              <w:rPr>
                <w:rFonts w:ascii="宋体" w:hAnsi="宋体" w:cs="宋体"/>
              </w:rPr>
              <w:t>1</w:t>
            </w:r>
          </w:p>
        </w:tc>
        <w:tc>
          <w:tcPr>
            <w:tcW w:w="1252" w:type="dxa"/>
            <w:tcBorders>
              <w:left w:val="single" w:color="auto" w:sz="4" w:space="0"/>
              <w:right w:val="single" w:color="auto" w:sz="4" w:space="0"/>
            </w:tcBorders>
            <w:vAlign w:val="center"/>
          </w:tcPr>
          <w:p>
            <w:pPr>
              <w:spacing w:line="340" w:lineRule="exact"/>
              <w:jc w:val="center"/>
              <w:textAlignment w:val="baseline"/>
              <w:rPr>
                <w:rFonts w:ascii="宋体"/>
                <w:sz w:val="20"/>
                <w:szCs w:val="20"/>
              </w:rPr>
            </w:pPr>
            <w:r>
              <w:rPr>
                <w:rFonts w:hint="eastAsia" w:ascii="宋体" w:hAnsi="宋体" w:cs="宋体"/>
              </w:rPr>
              <w:t>价格（</w:t>
            </w:r>
            <w:r>
              <w:rPr>
                <w:rFonts w:ascii="宋体" w:hAnsi="宋体" w:cs="宋体"/>
              </w:rPr>
              <w:t>20</w:t>
            </w:r>
            <w:r>
              <w:rPr>
                <w:rFonts w:hint="eastAsia" w:ascii="宋体" w:hAnsi="宋体" w:cs="宋体"/>
              </w:rPr>
              <w:t>）</w:t>
            </w:r>
          </w:p>
        </w:tc>
        <w:tc>
          <w:tcPr>
            <w:tcW w:w="1079" w:type="dxa"/>
            <w:tcBorders>
              <w:left w:val="single" w:color="auto" w:sz="4" w:space="0"/>
              <w:right w:val="single" w:color="auto" w:sz="4" w:space="0"/>
            </w:tcBorders>
            <w:vAlign w:val="center"/>
          </w:tcPr>
          <w:p>
            <w:pPr>
              <w:spacing w:line="340" w:lineRule="exact"/>
              <w:jc w:val="center"/>
              <w:textAlignment w:val="baseline"/>
              <w:rPr>
                <w:rFonts w:ascii="宋体"/>
                <w:sz w:val="20"/>
                <w:szCs w:val="20"/>
              </w:rPr>
            </w:pPr>
            <w:r>
              <w:rPr>
                <w:rFonts w:hint="eastAsia" w:ascii="宋体" w:hAnsi="宋体" w:cs="宋体"/>
              </w:rPr>
              <w:t>投标</w:t>
            </w:r>
          </w:p>
          <w:p>
            <w:pPr>
              <w:spacing w:line="340" w:lineRule="exact"/>
              <w:ind w:left="624" w:hanging="623" w:hangingChars="297"/>
              <w:jc w:val="center"/>
              <w:textAlignment w:val="baseline"/>
              <w:rPr>
                <w:rFonts w:ascii="宋体"/>
                <w:sz w:val="20"/>
                <w:szCs w:val="20"/>
              </w:rPr>
            </w:pPr>
            <w:r>
              <w:rPr>
                <w:rFonts w:hint="eastAsia" w:ascii="宋体" w:hAnsi="宋体" w:cs="宋体"/>
              </w:rPr>
              <w:t>报价</w:t>
            </w:r>
          </w:p>
        </w:tc>
        <w:tc>
          <w:tcPr>
            <w:tcW w:w="694" w:type="dxa"/>
            <w:tcBorders>
              <w:left w:val="single" w:color="auto" w:sz="4" w:space="0"/>
              <w:right w:val="single" w:color="auto" w:sz="4" w:space="0"/>
            </w:tcBorders>
            <w:vAlign w:val="center"/>
          </w:tcPr>
          <w:p>
            <w:pPr>
              <w:spacing w:line="340" w:lineRule="exact"/>
              <w:ind w:left="624" w:hanging="623" w:hangingChars="297"/>
              <w:jc w:val="center"/>
              <w:textAlignment w:val="baseline"/>
              <w:rPr>
                <w:rFonts w:ascii="宋体"/>
                <w:sz w:val="20"/>
                <w:szCs w:val="20"/>
              </w:rPr>
            </w:pPr>
            <w:r>
              <w:rPr>
                <w:rFonts w:ascii="宋体" w:hAnsi="宋体" w:cs="宋体"/>
              </w:rPr>
              <w:t>20</w:t>
            </w:r>
            <w:r>
              <w:rPr>
                <w:rFonts w:hint="eastAsia" w:ascii="宋体" w:hAnsi="宋体" w:cs="宋体"/>
              </w:rPr>
              <w:t>分</w:t>
            </w:r>
          </w:p>
        </w:tc>
        <w:tc>
          <w:tcPr>
            <w:tcW w:w="6466" w:type="dxa"/>
            <w:tcBorders>
              <w:left w:val="single" w:color="auto" w:sz="4" w:space="0"/>
            </w:tcBorders>
            <w:vAlign w:val="center"/>
          </w:tcPr>
          <w:p>
            <w:pPr>
              <w:numPr>
                <w:ilvl w:val="0"/>
                <w:numId w:val="2"/>
              </w:numPr>
              <w:spacing w:line="340" w:lineRule="exact"/>
              <w:textAlignment w:val="baseline"/>
              <w:rPr>
                <w:rFonts w:ascii="宋体"/>
              </w:rPr>
            </w:pPr>
            <w:r>
              <w:rPr>
                <w:rFonts w:hint="eastAsia" w:ascii="宋体" w:hAnsi="宋体" w:cs="宋体"/>
              </w:rPr>
              <w:t>评标基准价</w:t>
            </w:r>
            <w:r>
              <w:rPr>
                <w:rFonts w:ascii="宋体" w:hAnsi="宋体" w:cs="宋体"/>
              </w:rPr>
              <w:t>=</w:t>
            </w:r>
            <w:r>
              <w:rPr>
                <w:rFonts w:hint="eastAsia" w:ascii="宋体" w:hAnsi="宋体" w:cs="宋体"/>
              </w:rPr>
              <w:t>投标最高报价计</w:t>
            </w:r>
            <w:r>
              <w:rPr>
                <w:rFonts w:ascii="宋体" w:hAnsi="宋体" w:cs="宋体"/>
              </w:rPr>
              <w:t>20</w:t>
            </w:r>
            <w:r>
              <w:rPr>
                <w:rFonts w:hint="eastAsia" w:ascii="宋体" w:hAnsi="宋体" w:cs="宋体"/>
              </w:rPr>
              <w:t>分；</w:t>
            </w:r>
          </w:p>
          <w:p>
            <w:pPr>
              <w:numPr>
                <w:ilvl w:val="0"/>
                <w:numId w:val="2"/>
              </w:numPr>
              <w:spacing w:line="340" w:lineRule="exact"/>
              <w:textAlignment w:val="baseline"/>
              <w:rPr>
                <w:rFonts w:ascii="宋体"/>
              </w:rPr>
            </w:pPr>
            <w:r>
              <w:rPr>
                <w:rFonts w:hint="eastAsia" w:ascii="宋体" w:hAnsi="宋体" w:cs="宋体"/>
              </w:rPr>
              <w:t>投标报价得分</w:t>
            </w:r>
            <w:r>
              <w:rPr>
                <w:rFonts w:ascii="宋体" w:hAnsi="宋体" w:cs="宋体"/>
              </w:rPr>
              <w:t>=</w:t>
            </w:r>
            <w:r>
              <w:rPr>
                <w:rFonts w:hint="eastAsia" w:ascii="宋体" w:hAnsi="宋体" w:cs="宋体"/>
              </w:rPr>
              <w:t>投标报价</w:t>
            </w:r>
            <w:r>
              <w:rPr>
                <w:rFonts w:ascii="宋体" w:hAnsi="宋体" w:cs="宋体"/>
              </w:rPr>
              <w:t>/</w:t>
            </w:r>
            <w:r>
              <w:rPr>
                <w:rFonts w:hint="eastAsia" w:ascii="宋体" w:hAnsi="宋体" w:cs="宋体"/>
              </w:rPr>
              <w:t>评标基准价×</w:t>
            </w:r>
            <w:r>
              <w:rPr>
                <w:rFonts w:ascii="宋体" w:hAnsi="宋体" w:cs="宋体"/>
              </w:rPr>
              <w:t>20</w:t>
            </w:r>
            <w:r>
              <w:rPr>
                <w:rFonts w:hint="eastAsia" w:ascii="宋体" w:hAnsi="宋体" w:cs="宋体"/>
              </w:rPr>
              <w:t>；</w:t>
            </w:r>
          </w:p>
          <w:p>
            <w:pPr>
              <w:numPr>
                <w:ilvl w:val="0"/>
                <w:numId w:val="2"/>
              </w:numPr>
              <w:spacing w:line="340" w:lineRule="exact"/>
              <w:textAlignment w:val="baseline"/>
              <w:rPr>
                <w:rFonts w:ascii="宋体"/>
              </w:rPr>
            </w:pPr>
            <w:r>
              <w:rPr>
                <w:rFonts w:hint="eastAsia" w:ascii="宋体" w:hAnsi="宋体" w:cs="宋体"/>
              </w:rPr>
              <w:t>投标报价低于采购人预算价为无效投标。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30" w:hRule="atLeast"/>
          <w:jc w:val="center"/>
        </w:trPr>
        <w:tc>
          <w:tcPr>
            <w:tcW w:w="709" w:type="dxa"/>
            <w:tcBorders>
              <w:right w:val="single" w:color="auto" w:sz="4" w:space="0"/>
            </w:tcBorders>
            <w:vAlign w:val="center"/>
          </w:tcPr>
          <w:p>
            <w:pPr>
              <w:spacing w:line="340" w:lineRule="exact"/>
              <w:jc w:val="center"/>
              <w:textAlignment w:val="baseline"/>
              <w:rPr>
                <w:rFonts w:ascii="宋体"/>
                <w:sz w:val="20"/>
                <w:szCs w:val="20"/>
              </w:rPr>
            </w:pPr>
            <w:r>
              <w:rPr>
                <w:rFonts w:ascii="宋体" w:hAnsi="宋体" w:cs="宋体"/>
              </w:rPr>
              <w:t>2</w:t>
            </w:r>
          </w:p>
        </w:tc>
        <w:tc>
          <w:tcPr>
            <w:tcW w:w="1252" w:type="dxa"/>
            <w:vMerge w:val="restart"/>
            <w:tcBorders>
              <w:left w:val="single" w:color="auto" w:sz="4" w:space="0"/>
            </w:tcBorders>
            <w:vAlign w:val="center"/>
          </w:tcPr>
          <w:p>
            <w:pPr>
              <w:spacing w:line="340" w:lineRule="exact"/>
              <w:jc w:val="center"/>
              <w:textAlignment w:val="baseline"/>
              <w:rPr>
                <w:rFonts w:ascii="宋体"/>
                <w:sz w:val="20"/>
                <w:szCs w:val="20"/>
              </w:rPr>
            </w:pPr>
            <w:r>
              <w:rPr>
                <w:rFonts w:hint="eastAsia" w:ascii="宋体" w:hAnsi="宋体" w:cs="宋体"/>
              </w:rPr>
              <w:t>技术（</w:t>
            </w:r>
            <w:r>
              <w:rPr>
                <w:rFonts w:ascii="宋体" w:hAnsi="宋体" w:cs="宋体"/>
              </w:rPr>
              <w:t>48</w:t>
            </w:r>
            <w:r>
              <w:rPr>
                <w:rFonts w:hint="eastAsia" w:ascii="宋体" w:hAnsi="宋体" w:cs="宋体"/>
              </w:rPr>
              <w:t>）</w:t>
            </w:r>
          </w:p>
        </w:tc>
        <w:tc>
          <w:tcPr>
            <w:tcW w:w="1079" w:type="dxa"/>
            <w:tcBorders>
              <w:right w:val="single" w:color="auto" w:sz="4" w:space="0"/>
            </w:tcBorders>
            <w:vAlign w:val="center"/>
          </w:tcPr>
          <w:p>
            <w:pPr>
              <w:spacing w:line="340" w:lineRule="exact"/>
              <w:ind w:hanging="3"/>
              <w:jc w:val="center"/>
              <w:textAlignment w:val="baseline"/>
              <w:rPr>
                <w:rFonts w:ascii="宋体"/>
              </w:rPr>
            </w:pPr>
            <w:r>
              <w:rPr>
                <w:rFonts w:hint="eastAsia" w:ascii="宋体" w:hAnsi="宋体" w:cs="宋体"/>
              </w:rPr>
              <w:t>整体服务方案及措施</w:t>
            </w:r>
          </w:p>
        </w:tc>
        <w:tc>
          <w:tcPr>
            <w:tcW w:w="694" w:type="dxa"/>
            <w:tcBorders>
              <w:left w:val="single" w:color="auto" w:sz="4" w:space="0"/>
              <w:right w:val="single" w:color="auto" w:sz="4" w:space="0"/>
            </w:tcBorders>
            <w:vAlign w:val="center"/>
          </w:tcPr>
          <w:p>
            <w:pPr>
              <w:spacing w:line="340" w:lineRule="exact"/>
              <w:ind w:left="624" w:hanging="623" w:hangingChars="297"/>
              <w:jc w:val="center"/>
              <w:textAlignment w:val="baseline"/>
              <w:rPr>
                <w:rFonts w:ascii="宋体"/>
              </w:rPr>
            </w:pPr>
            <w:r>
              <w:rPr>
                <w:rFonts w:ascii="宋体" w:hAnsi="宋体" w:cs="宋体"/>
              </w:rPr>
              <w:t>40</w:t>
            </w:r>
            <w:r>
              <w:rPr>
                <w:rFonts w:hint="eastAsia" w:ascii="宋体" w:hAnsi="宋体" w:cs="宋体"/>
              </w:rPr>
              <w:t>分</w:t>
            </w:r>
          </w:p>
        </w:tc>
        <w:tc>
          <w:tcPr>
            <w:tcW w:w="6466" w:type="dxa"/>
            <w:tcBorders>
              <w:left w:val="single" w:color="auto" w:sz="4" w:space="0"/>
            </w:tcBorders>
            <w:vAlign w:val="center"/>
          </w:tcPr>
          <w:p>
            <w:pPr>
              <w:spacing w:line="340" w:lineRule="exact"/>
              <w:rPr>
                <w:rFonts w:ascii="宋体"/>
              </w:rPr>
            </w:pPr>
            <w:r>
              <w:rPr>
                <w:rFonts w:ascii="宋体" w:hAnsi="宋体" w:cs="宋体"/>
              </w:rPr>
              <w:t>1.</w:t>
            </w:r>
            <w:r>
              <w:rPr>
                <w:rFonts w:hint="eastAsia" w:ascii="宋体" w:hAnsi="宋体" w:cs="宋体"/>
              </w:rPr>
              <w:t>投标人针对本项目编写详细的服务方案，包含但不限于：车辆进出管理方案、车辆停放管理方案、门岗日常管理方案、人员配备管理方案等服务方案；全部提供且提供的方案满足招标文件要求的计</w:t>
            </w:r>
            <w:r>
              <w:rPr>
                <w:rFonts w:ascii="宋体" w:hAnsi="宋体" w:cs="宋体"/>
              </w:rPr>
              <w:t>20</w:t>
            </w:r>
            <w:r>
              <w:rPr>
                <w:rFonts w:hint="eastAsia" w:ascii="宋体" w:hAnsi="宋体" w:cs="宋体"/>
              </w:rPr>
              <w:t>分；服务方案有缺漏项的扣</w:t>
            </w:r>
            <w:r>
              <w:rPr>
                <w:rFonts w:ascii="宋体" w:hAnsi="宋体" w:cs="宋体"/>
              </w:rPr>
              <w:t>5</w:t>
            </w:r>
            <w:r>
              <w:rPr>
                <w:rFonts w:hint="eastAsia" w:ascii="宋体" w:hAnsi="宋体" w:cs="宋体"/>
              </w:rPr>
              <w:t>分</w:t>
            </w:r>
            <w:r>
              <w:rPr>
                <w:rFonts w:ascii="宋体" w:hAnsi="宋体" w:cs="宋体"/>
              </w:rPr>
              <w:t>/</w:t>
            </w:r>
            <w:r>
              <w:rPr>
                <w:rFonts w:hint="eastAsia" w:ascii="宋体" w:hAnsi="宋体" w:cs="宋体"/>
              </w:rPr>
              <w:t>项，扣完为止。</w:t>
            </w:r>
          </w:p>
          <w:p>
            <w:pPr>
              <w:widowControl/>
              <w:spacing w:line="340" w:lineRule="exact"/>
              <w:jc w:val="left"/>
              <w:rPr>
                <w:rFonts w:ascii="宋体"/>
              </w:rPr>
            </w:pPr>
            <w:r>
              <w:rPr>
                <w:rFonts w:ascii="宋体" w:hAnsi="宋体" w:cs="宋体"/>
              </w:rPr>
              <w:t>2.</w:t>
            </w:r>
            <w:r>
              <w:rPr>
                <w:rFonts w:hint="eastAsia" w:ascii="宋体" w:hAnsi="宋体" w:cs="宋体"/>
              </w:rPr>
              <w:t>针对投标人提供的服务方案进行横向比较，方案思路清晰，内容完整，</w:t>
            </w:r>
            <w:r>
              <w:rPr>
                <w:rFonts w:hint="eastAsia" w:cs="宋体"/>
              </w:rPr>
              <w:t>实施步骤</w:t>
            </w:r>
            <w:r>
              <w:rPr>
                <w:rFonts w:hint="eastAsia" w:ascii="宋体" w:hAnsi="宋体" w:cs="宋体"/>
              </w:rPr>
              <w:t>操作性强，综合排名第一计</w:t>
            </w:r>
            <w:r>
              <w:rPr>
                <w:rFonts w:ascii="宋体" w:hAnsi="宋体" w:cs="宋体"/>
              </w:rPr>
              <w:t>20</w:t>
            </w:r>
            <w:r>
              <w:rPr>
                <w:rFonts w:hint="eastAsia" w:ascii="宋体" w:hAnsi="宋体" w:cs="宋体"/>
              </w:rPr>
              <w:t>分，每降低一个名次扣</w:t>
            </w:r>
            <w:r>
              <w:rPr>
                <w:rFonts w:ascii="宋体" w:hAnsi="宋体" w:cs="宋体"/>
              </w:rPr>
              <w:t>4</w:t>
            </w:r>
            <w:r>
              <w:rPr>
                <w:rFonts w:hint="eastAsia" w:ascii="宋体" w:hAnsi="宋体" w:cs="宋体"/>
              </w:rPr>
              <w:t>分，扣完为止。</w:t>
            </w:r>
            <w:r>
              <w:rPr>
                <w:rFonts w:ascii="宋体"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jc w:val="center"/>
        </w:trPr>
        <w:tc>
          <w:tcPr>
            <w:tcW w:w="709" w:type="dxa"/>
            <w:tcBorders>
              <w:right w:val="single" w:color="auto" w:sz="4" w:space="0"/>
            </w:tcBorders>
            <w:vAlign w:val="center"/>
          </w:tcPr>
          <w:p>
            <w:pPr>
              <w:spacing w:line="340" w:lineRule="exact"/>
              <w:jc w:val="center"/>
              <w:textAlignment w:val="baseline"/>
              <w:rPr>
                <w:rFonts w:ascii="宋体"/>
                <w:sz w:val="20"/>
                <w:szCs w:val="20"/>
              </w:rPr>
            </w:pPr>
            <w:r>
              <w:rPr>
                <w:rFonts w:ascii="宋体" w:hAnsi="宋体" w:cs="宋体"/>
              </w:rPr>
              <w:t>3</w:t>
            </w:r>
          </w:p>
        </w:tc>
        <w:tc>
          <w:tcPr>
            <w:tcW w:w="1252" w:type="dxa"/>
            <w:vMerge w:val="continue"/>
            <w:tcBorders>
              <w:left w:val="single" w:color="auto" w:sz="4" w:space="0"/>
            </w:tcBorders>
            <w:vAlign w:val="center"/>
          </w:tcPr>
          <w:p>
            <w:pPr>
              <w:spacing w:line="340" w:lineRule="exact"/>
              <w:jc w:val="center"/>
              <w:textAlignment w:val="baseline"/>
              <w:rPr>
                <w:rFonts w:ascii="宋体"/>
                <w:sz w:val="20"/>
                <w:szCs w:val="20"/>
              </w:rPr>
            </w:pPr>
          </w:p>
        </w:tc>
        <w:tc>
          <w:tcPr>
            <w:tcW w:w="1079" w:type="dxa"/>
            <w:tcBorders>
              <w:right w:val="single" w:color="auto" w:sz="4" w:space="0"/>
            </w:tcBorders>
            <w:vAlign w:val="center"/>
          </w:tcPr>
          <w:p>
            <w:pPr>
              <w:spacing w:line="340" w:lineRule="exact"/>
              <w:ind w:hanging="3"/>
              <w:jc w:val="center"/>
              <w:textAlignment w:val="baseline"/>
              <w:rPr>
                <w:rFonts w:ascii="宋体"/>
                <w:color w:val="000000"/>
                <w:sz w:val="20"/>
                <w:szCs w:val="20"/>
              </w:rPr>
            </w:pPr>
            <w:r>
              <w:rPr>
                <w:rFonts w:hint="eastAsia" w:ascii="宋体" w:hAnsi="宋体" w:cs="宋体"/>
              </w:rPr>
              <w:t>应对突发事件能力</w:t>
            </w:r>
          </w:p>
        </w:tc>
        <w:tc>
          <w:tcPr>
            <w:tcW w:w="694" w:type="dxa"/>
            <w:tcBorders>
              <w:left w:val="single" w:color="auto" w:sz="4" w:space="0"/>
              <w:right w:val="single" w:color="auto" w:sz="4" w:space="0"/>
            </w:tcBorders>
            <w:vAlign w:val="center"/>
          </w:tcPr>
          <w:p>
            <w:pPr>
              <w:spacing w:line="340" w:lineRule="exact"/>
              <w:ind w:left="624" w:hanging="623" w:hangingChars="297"/>
              <w:jc w:val="center"/>
              <w:textAlignment w:val="baseline"/>
              <w:rPr>
                <w:rFonts w:ascii="宋体"/>
                <w:color w:val="000000"/>
                <w:sz w:val="20"/>
                <w:szCs w:val="20"/>
              </w:rPr>
            </w:pPr>
            <w:r>
              <w:rPr>
                <w:rFonts w:ascii="宋体" w:hAnsi="宋体" w:cs="宋体"/>
                <w:color w:val="000000"/>
              </w:rPr>
              <w:t>8</w:t>
            </w:r>
            <w:r>
              <w:rPr>
                <w:rFonts w:hint="eastAsia" w:ascii="宋体" w:hAnsi="宋体" w:cs="宋体"/>
                <w:color w:val="000000"/>
              </w:rPr>
              <w:t>分</w:t>
            </w:r>
          </w:p>
        </w:tc>
        <w:tc>
          <w:tcPr>
            <w:tcW w:w="6466" w:type="dxa"/>
            <w:tcBorders>
              <w:left w:val="single" w:color="auto" w:sz="4" w:space="0"/>
            </w:tcBorders>
            <w:vAlign w:val="center"/>
          </w:tcPr>
          <w:p>
            <w:pPr>
              <w:tabs>
                <w:tab w:val="left" w:pos="1166"/>
              </w:tabs>
              <w:spacing w:line="340" w:lineRule="exact"/>
              <w:jc w:val="left"/>
              <w:rPr>
                <w:rFonts w:ascii="宋体"/>
              </w:rPr>
            </w:pPr>
            <w:r>
              <w:rPr>
                <w:rFonts w:hint="eastAsia" w:ascii="宋体" w:hAnsi="宋体" w:cs="宋体"/>
              </w:rPr>
              <w:t>投标人针对本项目制定应对突发事件方案，评标委员会对该项进行横向评比综合排名第一名的计</w:t>
            </w:r>
            <w:r>
              <w:rPr>
                <w:rFonts w:ascii="宋体" w:hAnsi="宋体" w:cs="宋体"/>
              </w:rPr>
              <w:t>8</w:t>
            </w:r>
            <w:r>
              <w:rPr>
                <w:rFonts w:hint="eastAsia" w:ascii="宋体" w:hAnsi="宋体" w:cs="宋体"/>
              </w:rPr>
              <w:t>分，方案有欠缺每降一个名次扣</w:t>
            </w:r>
            <w:r>
              <w:rPr>
                <w:rFonts w:ascii="宋体" w:hAnsi="宋体" w:cs="宋体"/>
              </w:rPr>
              <w:t>2</w:t>
            </w:r>
            <w:r>
              <w:rPr>
                <w:rFonts w:hint="eastAsia" w:ascii="宋体" w:hAnsi="宋体" w:cs="宋体"/>
              </w:rPr>
              <w:t>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709" w:type="dxa"/>
            <w:tcBorders>
              <w:right w:val="single" w:color="auto" w:sz="4" w:space="0"/>
            </w:tcBorders>
            <w:vAlign w:val="center"/>
          </w:tcPr>
          <w:p>
            <w:pPr>
              <w:spacing w:line="340" w:lineRule="exact"/>
              <w:jc w:val="center"/>
              <w:textAlignment w:val="baseline"/>
              <w:rPr>
                <w:rFonts w:ascii="宋体"/>
                <w:sz w:val="20"/>
                <w:szCs w:val="20"/>
              </w:rPr>
            </w:pPr>
            <w:r>
              <w:rPr>
                <w:rFonts w:ascii="宋体" w:hAnsi="宋体" w:cs="宋体"/>
              </w:rPr>
              <w:t>4</w:t>
            </w:r>
          </w:p>
        </w:tc>
        <w:tc>
          <w:tcPr>
            <w:tcW w:w="1252" w:type="dxa"/>
            <w:vMerge w:val="restart"/>
            <w:tcBorders>
              <w:left w:val="single" w:color="auto" w:sz="4" w:space="0"/>
            </w:tcBorders>
            <w:vAlign w:val="center"/>
          </w:tcPr>
          <w:p>
            <w:pPr>
              <w:spacing w:line="340" w:lineRule="exact"/>
              <w:jc w:val="center"/>
              <w:textAlignment w:val="baseline"/>
              <w:rPr>
                <w:rFonts w:ascii="宋体"/>
                <w:sz w:val="20"/>
                <w:szCs w:val="20"/>
              </w:rPr>
            </w:pPr>
            <w:r>
              <w:rPr>
                <w:rFonts w:hint="eastAsia" w:ascii="宋体" w:hAnsi="宋体" w:cs="宋体"/>
              </w:rPr>
              <w:t>商务（</w:t>
            </w:r>
            <w:r>
              <w:rPr>
                <w:rFonts w:ascii="宋体" w:hAnsi="宋体" w:cs="宋体"/>
              </w:rPr>
              <w:t>32</w:t>
            </w:r>
            <w:r>
              <w:rPr>
                <w:rFonts w:hint="eastAsia" w:ascii="宋体" w:hAnsi="宋体" w:cs="宋体"/>
              </w:rPr>
              <w:t>）</w:t>
            </w:r>
          </w:p>
        </w:tc>
        <w:tc>
          <w:tcPr>
            <w:tcW w:w="1079" w:type="dxa"/>
            <w:tcBorders>
              <w:right w:val="single" w:color="auto" w:sz="4" w:space="0"/>
            </w:tcBorders>
            <w:vAlign w:val="center"/>
          </w:tcPr>
          <w:p>
            <w:pPr>
              <w:spacing w:line="340" w:lineRule="exact"/>
              <w:jc w:val="center"/>
              <w:textAlignment w:val="baseline"/>
              <w:rPr>
                <w:rFonts w:ascii="宋体"/>
                <w:color w:val="000000"/>
              </w:rPr>
            </w:pPr>
            <w:r>
              <w:rPr>
                <w:rFonts w:hint="eastAsia" w:ascii="宋体" w:hAnsi="宋体" w:cs="宋体"/>
              </w:rPr>
              <w:t>公司实力及荣誉</w:t>
            </w:r>
          </w:p>
        </w:tc>
        <w:tc>
          <w:tcPr>
            <w:tcW w:w="694" w:type="dxa"/>
            <w:tcBorders>
              <w:left w:val="single" w:color="auto" w:sz="4" w:space="0"/>
              <w:right w:val="single" w:color="auto" w:sz="4" w:space="0"/>
            </w:tcBorders>
            <w:vAlign w:val="center"/>
          </w:tcPr>
          <w:p>
            <w:pPr>
              <w:pStyle w:val="41"/>
              <w:spacing w:before="0" w:beforeAutospacing="0" w:after="0" w:afterAutospacing="0" w:line="340" w:lineRule="exact"/>
              <w:jc w:val="center"/>
              <w:textAlignment w:val="baseline"/>
              <w:rPr>
                <w:rFonts w:cs="Times New Roman"/>
                <w:color w:val="000000"/>
                <w:sz w:val="21"/>
                <w:szCs w:val="21"/>
              </w:rPr>
            </w:pPr>
            <w:r>
              <w:rPr>
                <w:color w:val="000000"/>
                <w:sz w:val="21"/>
                <w:szCs w:val="21"/>
              </w:rPr>
              <w:t>15</w:t>
            </w:r>
            <w:r>
              <w:rPr>
                <w:rFonts w:hint="eastAsia"/>
                <w:color w:val="000000"/>
                <w:sz w:val="21"/>
                <w:szCs w:val="21"/>
              </w:rPr>
              <w:t>分</w:t>
            </w:r>
          </w:p>
        </w:tc>
        <w:tc>
          <w:tcPr>
            <w:tcW w:w="6466" w:type="dxa"/>
            <w:tcBorders>
              <w:left w:val="single" w:color="auto" w:sz="4" w:space="0"/>
            </w:tcBorders>
            <w:vAlign w:val="center"/>
          </w:tcPr>
          <w:p>
            <w:pPr>
              <w:spacing w:line="340" w:lineRule="exact"/>
              <w:textAlignment w:val="baseline"/>
              <w:rPr>
                <w:rFonts w:ascii="宋体"/>
              </w:rPr>
            </w:pPr>
            <w:r>
              <w:rPr>
                <w:rFonts w:ascii="宋体" w:hAnsi="宋体" w:cs="宋体"/>
              </w:rPr>
              <w:t>1.</w:t>
            </w:r>
            <w:r>
              <w:rPr>
                <w:rFonts w:hint="eastAsia" w:ascii="宋体" w:hAnsi="宋体" w:cs="宋体"/>
              </w:rPr>
              <w:t>投标人上一年度从业人员总人数达到</w:t>
            </w:r>
            <w:r>
              <w:rPr>
                <w:rFonts w:ascii="宋体" w:hAnsi="宋体" w:cs="宋体"/>
              </w:rPr>
              <w:t>100</w:t>
            </w:r>
            <w:r>
              <w:rPr>
                <w:rFonts w:hint="eastAsia" w:ascii="宋体" w:hAnsi="宋体" w:cs="宋体"/>
              </w:rPr>
              <w:t>人及以上的计</w:t>
            </w:r>
            <w:r>
              <w:rPr>
                <w:rFonts w:ascii="宋体" w:hAnsi="宋体" w:cs="宋体"/>
              </w:rPr>
              <w:t>6</w:t>
            </w:r>
            <w:r>
              <w:rPr>
                <w:rFonts w:hint="eastAsia" w:ascii="宋体" w:hAnsi="宋体" w:cs="宋体"/>
              </w:rPr>
              <w:t>分；</w:t>
            </w:r>
            <w:r>
              <w:rPr>
                <w:rFonts w:ascii="宋体" w:hAnsi="宋体" w:cs="宋体"/>
              </w:rPr>
              <w:t>50</w:t>
            </w:r>
            <w:r>
              <w:rPr>
                <w:rFonts w:hint="eastAsia" w:ascii="宋体" w:hAnsi="宋体" w:cs="宋体"/>
              </w:rPr>
              <w:t>人及以上至</w:t>
            </w:r>
            <w:r>
              <w:rPr>
                <w:rFonts w:ascii="宋体" w:hAnsi="宋体" w:cs="宋体"/>
              </w:rPr>
              <w:t>100</w:t>
            </w:r>
            <w:r>
              <w:rPr>
                <w:rFonts w:hint="eastAsia" w:ascii="宋体" w:hAnsi="宋体" w:cs="宋体"/>
              </w:rPr>
              <w:t>人以下的计</w:t>
            </w:r>
            <w:r>
              <w:rPr>
                <w:rFonts w:ascii="宋体" w:hAnsi="宋体" w:cs="宋体"/>
              </w:rPr>
              <w:t>4</w:t>
            </w:r>
            <w:r>
              <w:rPr>
                <w:rFonts w:hint="eastAsia" w:ascii="宋体" w:hAnsi="宋体" w:cs="宋体"/>
              </w:rPr>
              <w:t>分；</w:t>
            </w:r>
            <w:r>
              <w:rPr>
                <w:rFonts w:ascii="宋体" w:hAnsi="宋体" w:cs="宋体"/>
              </w:rPr>
              <w:t>50</w:t>
            </w:r>
            <w:r>
              <w:rPr>
                <w:rFonts w:hint="eastAsia" w:ascii="宋体" w:hAnsi="宋体" w:cs="宋体"/>
              </w:rPr>
              <w:t>人以下的计</w:t>
            </w:r>
            <w:r>
              <w:rPr>
                <w:rFonts w:ascii="宋体" w:hAnsi="宋体" w:cs="宋体"/>
              </w:rPr>
              <w:t>2</w:t>
            </w:r>
            <w:r>
              <w:rPr>
                <w:rFonts w:hint="eastAsia" w:ascii="宋体" w:hAnsi="宋体" w:cs="宋体"/>
              </w:rPr>
              <w:t>分；没有提供的不计分。</w:t>
            </w:r>
            <w:r>
              <w:rPr>
                <w:rFonts w:hint="eastAsia" w:ascii="宋体" w:hAnsi="宋体" w:cs="宋体"/>
                <w:b/>
                <w:bCs/>
              </w:rPr>
              <w:t>（提供公司缴纳社保人员清单证明加盖投标人公章，否则不计分。）</w:t>
            </w:r>
          </w:p>
          <w:p>
            <w:pPr>
              <w:pStyle w:val="18"/>
              <w:spacing w:after="0" w:line="340" w:lineRule="exact"/>
              <w:rPr>
                <w:rFonts w:ascii="宋体"/>
                <w:b/>
                <w:bCs/>
              </w:rPr>
            </w:pPr>
            <w:r>
              <w:rPr>
                <w:rFonts w:ascii="宋体" w:hAnsi="宋体" w:cs="宋体"/>
              </w:rPr>
              <w:t>2.</w:t>
            </w:r>
            <w:r>
              <w:rPr>
                <w:rFonts w:hint="eastAsia" w:ascii="宋体" w:hAnsi="宋体" w:cs="宋体"/>
              </w:rPr>
              <w:t>投标人具有有效的</w:t>
            </w:r>
            <w:r>
              <w:rPr>
                <w:rFonts w:ascii="宋体" w:hAnsi="宋体" w:cs="宋体"/>
              </w:rPr>
              <w:t>ISO9001</w:t>
            </w:r>
            <w:r>
              <w:rPr>
                <w:rFonts w:hint="eastAsia" w:ascii="宋体" w:hAnsi="宋体" w:cs="宋体"/>
              </w:rPr>
              <w:t>质量管理体系认证证书、</w:t>
            </w:r>
            <w:r>
              <w:rPr>
                <w:rFonts w:ascii="宋体" w:hAnsi="宋体" w:cs="宋体"/>
              </w:rPr>
              <w:t>ISO14001</w:t>
            </w:r>
            <w:r>
              <w:rPr>
                <w:rFonts w:hint="eastAsia" w:ascii="宋体" w:hAnsi="宋体" w:cs="宋体"/>
              </w:rPr>
              <w:t>环境管理体系认证证书、</w:t>
            </w:r>
            <w:r>
              <w:rPr>
                <w:rFonts w:ascii="宋体" w:hAnsi="宋体" w:cs="宋体"/>
              </w:rPr>
              <w:t>ISO45001</w:t>
            </w:r>
            <w:r>
              <w:rPr>
                <w:rFonts w:hint="eastAsia" w:ascii="宋体" w:hAnsi="宋体" w:cs="宋体"/>
              </w:rPr>
              <w:t>职业健康安全管理体系认证证书</w:t>
            </w:r>
            <w:r>
              <w:rPr>
                <w:rFonts w:hint="eastAsia" w:ascii="宋体" w:hAnsi="宋体" w:cs="宋体"/>
                <w:kern w:val="0"/>
              </w:rPr>
              <w:t>认证</w:t>
            </w:r>
            <w:r>
              <w:rPr>
                <w:rFonts w:hint="eastAsia" w:ascii="宋体" w:hAnsi="宋体" w:cs="宋体"/>
              </w:rPr>
              <w:t>的计</w:t>
            </w:r>
            <w:r>
              <w:rPr>
                <w:rFonts w:ascii="宋体" w:hAnsi="宋体" w:cs="宋体"/>
              </w:rPr>
              <w:t>3</w:t>
            </w:r>
            <w:r>
              <w:rPr>
                <w:rFonts w:hint="eastAsia" w:ascii="宋体" w:hAnsi="宋体" w:cs="宋体"/>
              </w:rPr>
              <w:t>分，缺一个扣</w:t>
            </w:r>
            <w:r>
              <w:rPr>
                <w:rFonts w:ascii="宋体" w:hAnsi="宋体" w:cs="宋体"/>
              </w:rPr>
              <w:t>1</w:t>
            </w:r>
            <w:r>
              <w:rPr>
                <w:rFonts w:hint="eastAsia" w:ascii="宋体" w:hAnsi="宋体" w:cs="宋体"/>
              </w:rPr>
              <w:t>分，扣完为止。</w:t>
            </w:r>
            <w:r>
              <w:rPr>
                <w:rFonts w:hint="eastAsia" w:ascii="宋体" w:hAnsi="宋体" w:cs="宋体"/>
                <w:b/>
                <w:bCs/>
              </w:rPr>
              <w:t>（提供相关证书复印件加盖投标人公章，否则不计分。）</w:t>
            </w:r>
          </w:p>
          <w:p>
            <w:pPr>
              <w:pStyle w:val="18"/>
              <w:spacing w:after="0" w:line="340" w:lineRule="exact"/>
              <w:rPr>
                <w:rFonts w:ascii="宋体"/>
              </w:rPr>
            </w:pPr>
            <w:r>
              <w:rPr>
                <w:rFonts w:ascii="宋体" w:hAnsi="宋体" w:cs="宋体"/>
              </w:rPr>
              <w:t>3.</w:t>
            </w:r>
            <w:r>
              <w:rPr>
                <w:rFonts w:hint="eastAsia" w:ascii="宋体" w:hAnsi="宋体" w:cs="宋体"/>
              </w:rPr>
              <w:t>投标人近三年内获得过行政管理部门颁发的荣誉证书的每个计</w:t>
            </w:r>
            <w:r>
              <w:rPr>
                <w:rFonts w:ascii="宋体" w:hAnsi="宋体" w:cs="宋体"/>
              </w:rPr>
              <w:t>2</w:t>
            </w:r>
            <w:r>
              <w:rPr>
                <w:rFonts w:hint="eastAsia" w:ascii="宋体" w:hAnsi="宋体" w:cs="宋体"/>
              </w:rPr>
              <w:t>分，此项最多计</w:t>
            </w:r>
            <w:r>
              <w:rPr>
                <w:rFonts w:ascii="宋体" w:hAnsi="宋体" w:cs="宋体"/>
              </w:rPr>
              <w:t>6</w:t>
            </w:r>
            <w:r>
              <w:rPr>
                <w:rFonts w:hint="eastAsia" w:ascii="宋体" w:hAnsi="宋体" w:cs="宋体"/>
              </w:rPr>
              <w:t>分。</w:t>
            </w:r>
            <w:r>
              <w:rPr>
                <w:rFonts w:hint="eastAsia" w:ascii="宋体" w:hAnsi="宋体" w:cs="宋体"/>
                <w:b/>
                <w:bCs/>
              </w:rPr>
              <w:t>（提供相关证书复印件加盖投标人公章，否则不计分。）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709" w:type="dxa"/>
            <w:tcBorders>
              <w:right w:val="single" w:color="auto" w:sz="4" w:space="0"/>
            </w:tcBorders>
            <w:vAlign w:val="center"/>
          </w:tcPr>
          <w:p>
            <w:pPr>
              <w:spacing w:line="340" w:lineRule="exact"/>
              <w:jc w:val="center"/>
              <w:textAlignment w:val="baseline"/>
              <w:rPr>
                <w:rFonts w:ascii="宋体"/>
                <w:sz w:val="20"/>
                <w:szCs w:val="20"/>
              </w:rPr>
            </w:pPr>
            <w:r>
              <w:rPr>
                <w:rFonts w:ascii="宋体" w:hAnsi="宋体" w:cs="宋体"/>
              </w:rPr>
              <w:t>5</w:t>
            </w:r>
          </w:p>
        </w:tc>
        <w:tc>
          <w:tcPr>
            <w:tcW w:w="1252" w:type="dxa"/>
            <w:vMerge w:val="continue"/>
            <w:tcBorders>
              <w:left w:val="single" w:color="auto" w:sz="4" w:space="0"/>
            </w:tcBorders>
            <w:vAlign w:val="center"/>
          </w:tcPr>
          <w:p>
            <w:pPr>
              <w:spacing w:line="340" w:lineRule="exact"/>
              <w:jc w:val="center"/>
              <w:textAlignment w:val="baseline"/>
              <w:rPr>
                <w:rFonts w:ascii="宋体"/>
                <w:sz w:val="20"/>
                <w:szCs w:val="20"/>
              </w:rPr>
            </w:pPr>
          </w:p>
        </w:tc>
        <w:tc>
          <w:tcPr>
            <w:tcW w:w="1079" w:type="dxa"/>
            <w:tcBorders>
              <w:right w:val="single" w:color="auto" w:sz="4" w:space="0"/>
            </w:tcBorders>
            <w:vAlign w:val="center"/>
          </w:tcPr>
          <w:p>
            <w:pPr>
              <w:spacing w:line="340" w:lineRule="exact"/>
              <w:jc w:val="center"/>
              <w:rPr>
                <w:rFonts w:ascii="宋体"/>
                <w:color w:val="000000"/>
              </w:rPr>
            </w:pPr>
            <w:r>
              <w:rPr>
                <w:rFonts w:hint="eastAsia" w:ascii="宋体" w:hAnsi="宋体" w:cs="宋体"/>
              </w:rPr>
              <w:t>类似业绩</w:t>
            </w:r>
          </w:p>
        </w:tc>
        <w:tc>
          <w:tcPr>
            <w:tcW w:w="694" w:type="dxa"/>
            <w:tcBorders>
              <w:left w:val="single" w:color="auto" w:sz="4" w:space="0"/>
              <w:right w:val="single" w:color="auto" w:sz="4" w:space="0"/>
            </w:tcBorders>
            <w:vAlign w:val="center"/>
          </w:tcPr>
          <w:p>
            <w:pPr>
              <w:pStyle w:val="41"/>
              <w:spacing w:before="0" w:beforeAutospacing="0" w:after="0" w:afterAutospacing="0" w:line="340" w:lineRule="exact"/>
              <w:jc w:val="center"/>
              <w:textAlignment w:val="baseline"/>
              <w:rPr>
                <w:rFonts w:cs="Times New Roman"/>
                <w:color w:val="000000"/>
                <w:sz w:val="21"/>
                <w:szCs w:val="21"/>
              </w:rPr>
            </w:pPr>
            <w:r>
              <w:rPr>
                <w:color w:val="000000"/>
                <w:sz w:val="21"/>
                <w:szCs w:val="21"/>
              </w:rPr>
              <w:t>15</w:t>
            </w:r>
            <w:r>
              <w:rPr>
                <w:rFonts w:hint="eastAsia"/>
                <w:color w:val="000000"/>
                <w:sz w:val="21"/>
                <w:szCs w:val="21"/>
              </w:rPr>
              <w:t>分</w:t>
            </w:r>
          </w:p>
        </w:tc>
        <w:tc>
          <w:tcPr>
            <w:tcW w:w="6466" w:type="dxa"/>
            <w:tcBorders>
              <w:left w:val="single" w:color="auto" w:sz="4" w:space="0"/>
            </w:tcBorders>
            <w:vAlign w:val="center"/>
          </w:tcPr>
          <w:p>
            <w:pPr>
              <w:spacing w:line="340" w:lineRule="exact"/>
              <w:textAlignment w:val="baseline"/>
              <w:rPr>
                <w:rFonts w:ascii="宋体"/>
                <w:color w:val="FF0000"/>
              </w:rPr>
            </w:pPr>
            <w:r>
              <w:rPr>
                <w:rFonts w:hint="eastAsia" w:ascii="宋体" w:hAnsi="宋体" w:cs="宋体"/>
              </w:rPr>
              <w:t>投标人近三年内具有</w:t>
            </w:r>
            <w:r>
              <w:rPr>
                <w:rFonts w:hint="eastAsia" w:ascii="宋体" w:hAnsi="宋体" w:cs="宋体"/>
                <w:color w:val="auto"/>
              </w:rPr>
              <w:t>类似及以上医院服务业绩的计</w:t>
            </w:r>
            <w:r>
              <w:rPr>
                <w:rFonts w:ascii="宋体" w:hAnsi="宋体" w:cs="宋体"/>
                <w:color w:val="auto"/>
              </w:rPr>
              <w:t>3</w:t>
            </w:r>
            <w:r>
              <w:rPr>
                <w:rFonts w:hint="eastAsia" w:ascii="宋体" w:hAnsi="宋体" w:cs="宋体"/>
                <w:color w:val="auto"/>
              </w:rPr>
              <w:t>分</w:t>
            </w:r>
            <w:r>
              <w:rPr>
                <w:rFonts w:ascii="宋体" w:hAnsi="宋体" w:cs="宋体"/>
                <w:color w:val="auto"/>
              </w:rPr>
              <w:t>/</w:t>
            </w:r>
            <w:r>
              <w:rPr>
                <w:rFonts w:hint="eastAsia" w:ascii="宋体" w:hAnsi="宋体" w:cs="宋体"/>
                <w:color w:val="auto"/>
              </w:rPr>
              <w:t>个，此项最多计</w:t>
            </w:r>
            <w:r>
              <w:rPr>
                <w:rFonts w:ascii="宋体" w:hAnsi="宋体" w:cs="宋体"/>
                <w:color w:val="auto"/>
              </w:rPr>
              <w:t>15</w:t>
            </w:r>
            <w:r>
              <w:rPr>
                <w:rFonts w:hint="eastAsia" w:ascii="宋体" w:hAnsi="宋体" w:cs="宋体"/>
                <w:color w:val="auto"/>
              </w:rPr>
              <w:t>分，无不计分。</w:t>
            </w:r>
          </w:p>
          <w:p>
            <w:pPr>
              <w:spacing w:line="340" w:lineRule="exact"/>
              <w:textAlignment w:val="baseline"/>
              <w:rPr>
                <w:rFonts w:ascii="宋体"/>
                <w:b/>
                <w:bCs/>
                <w:color w:val="000000"/>
              </w:rPr>
            </w:pPr>
            <w:r>
              <w:rPr>
                <w:rFonts w:hint="eastAsia" w:ascii="宋体" w:hAnsi="宋体" w:cs="宋体"/>
                <w:b/>
                <w:bCs/>
              </w:rPr>
              <w:t>（提供中标通知书或合同复印件加盖投标人公章，原件备查否则不计分。）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0" w:hRule="atLeast"/>
          <w:jc w:val="center"/>
        </w:trPr>
        <w:tc>
          <w:tcPr>
            <w:tcW w:w="709" w:type="dxa"/>
            <w:tcBorders>
              <w:right w:val="single" w:color="auto" w:sz="4" w:space="0"/>
            </w:tcBorders>
            <w:vAlign w:val="center"/>
          </w:tcPr>
          <w:p>
            <w:pPr>
              <w:spacing w:line="340" w:lineRule="exact"/>
              <w:jc w:val="center"/>
              <w:textAlignment w:val="baseline"/>
              <w:rPr>
                <w:rFonts w:ascii="宋体"/>
              </w:rPr>
            </w:pPr>
            <w:r>
              <w:rPr>
                <w:rFonts w:ascii="宋体" w:hAnsi="宋体" w:cs="宋体"/>
              </w:rPr>
              <w:t>6</w:t>
            </w:r>
          </w:p>
        </w:tc>
        <w:tc>
          <w:tcPr>
            <w:tcW w:w="1252" w:type="dxa"/>
            <w:tcBorders>
              <w:left w:val="single" w:color="auto" w:sz="4" w:space="0"/>
            </w:tcBorders>
            <w:vAlign w:val="center"/>
          </w:tcPr>
          <w:p>
            <w:pPr>
              <w:spacing w:line="340" w:lineRule="exact"/>
              <w:jc w:val="center"/>
              <w:textAlignment w:val="baseline"/>
              <w:rPr>
                <w:rFonts w:ascii="宋体"/>
                <w:sz w:val="20"/>
                <w:szCs w:val="20"/>
              </w:rPr>
            </w:pPr>
          </w:p>
        </w:tc>
        <w:tc>
          <w:tcPr>
            <w:tcW w:w="1079" w:type="dxa"/>
            <w:tcBorders>
              <w:right w:val="single" w:color="auto" w:sz="4" w:space="0"/>
            </w:tcBorders>
            <w:vAlign w:val="center"/>
          </w:tcPr>
          <w:p>
            <w:pPr>
              <w:spacing w:line="360" w:lineRule="exact"/>
              <w:jc w:val="center"/>
              <w:textAlignment w:val="baseline"/>
              <w:rPr>
                <w:rFonts w:ascii="宋体"/>
                <w:color w:val="000000"/>
                <w:sz w:val="20"/>
                <w:szCs w:val="20"/>
              </w:rPr>
            </w:pPr>
            <w:r>
              <w:rPr>
                <w:rFonts w:hint="eastAsia" w:ascii="宋体" w:hAnsi="宋体" w:cs="宋体"/>
                <w:color w:val="000000"/>
              </w:rPr>
              <w:t>投标文件响应程度</w:t>
            </w:r>
          </w:p>
        </w:tc>
        <w:tc>
          <w:tcPr>
            <w:tcW w:w="694" w:type="dxa"/>
            <w:tcBorders>
              <w:left w:val="single" w:color="auto" w:sz="4" w:space="0"/>
              <w:right w:val="single" w:color="auto" w:sz="4" w:space="0"/>
            </w:tcBorders>
            <w:vAlign w:val="center"/>
          </w:tcPr>
          <w:p>
            <w:pPr>
              <w:spacing w:line="360" w:lineRule="exact"/>
              <w:jc w:val="center"/>
              <w:textAlignment w:val="baseline"/>
              <w:rPr>
                <w:color w:val="000000"/>
                <w:sz w:val="20"/>
                <w:szCs w:val="20"/>
              </w:rPr>
            </w:pPr>
            <w:r>
              <w:rPr>
                <w:rFonts w:ascii="宋体" w:hAnsi="宋体" w:cs="宋体"/>
                <w:color w:val="000000"/>
              </w:rPr>
              <w:t>2</w:t>
            </w:r>
            <w:r>
              <w:rPr>
                <w:rFonts w:hint="eastAsia" w:ascii="宋体" w:hAnsi="宋体" w:cs="宋体"/>
                <w:color w:val="000000"/>
              </w:rPr>
              <w:t>分</w:t>
            </w:r>
          </w:p>
        </w:tc>
        <w:tc>
          <w:tcPr>
            <w:tcW w:w="6466" w:type="dxa"/>
            <w:tcBorders>
              <w:left w:val="single" w:color="auto" w:sz="4" w:space="0"/>
            </w:tcBorders>
            <w:vAlign w:val="center"/>
          </w:tcPr>
          <w:p>
            <w:pPr>
              <w:spacing w:line="360" w:lineRule="exact"/>
              <w:textAlignment w:val="baseline"/>
              <w:rPr>
                <w:rFonts w:ascii="宋体"/>
                <w:color w:val="000000"/>
                <w:sz w:val="20"/>
                <w:szCs w:val="20"/>
              </w:rPr>
            </w:pPr>
            <w:r>
              <w:rPr>
                <w:rFonts w:ascii="宋体" w:hAnsi="宋体" w:cs="宋体"/>
                <w:color w:val="000000"/>
              </w:rPr>
              <w:t xml:space="preserve">1. </w:t>
            </w:r>
            <w:r>
              <w:rPr>
                <w:rFonts w:hint="eastAsia" w:ascii="宋体" w:hAnsi="宋体" w:cs="宋体"/>
                <w:color w:val="000000"/>
              </w:rPr>
              <w:t>按招标文件要求的格式编制，有目录、页码，装订成册，书面整洁无涂改，具备招标文件要求的全部组成部分计</w:t>
            </w:r>
            <w:r>
              <w:rPr>
                <w:rFonts w:ascii="宋体" w:hAnsi="宋体" w:cs="宋体"/>
                <w:color w:val="000000"/>
              </w:rPr>
              <w:t>1</w:t>
            </w:r>
            <w:r>
              <w:rPr>
                <w:rFonts w:hint="eastAsia" w:ascii="宋体" w:hAnsi="宋体" w:cs="宋体"/>
                <w:color w:val="000000"/>
              </w:rPr>
              <w:t>分，有缺漏项的一处扣</w:t>
            </w:r>
            <w:r>
              <w:rPr>
                <w:rFonts w:ascii="宋体" w:hAnsi="宋体" w:cs="宋体"/>
                <w:color w:val="000000"/>
              </w:rPr>
              <w:t>0.5</w:t>
            </w:r>
            <w:r>
              <w:rPr>
                <w:rFonts w:hint="eastAsia" w:ascii="宋体" w:hAnsi="宋体" w:cs="宋体"/>
                <w:color w:val="000000"/>
              </w:rPr>
              <w:t>分，扣完为止。</w:t>
            </w:r>
          </w:p>
          <w:p>
            <w:pPr>
              <w:spacing w:line="360" w:lineRule="exact"/>
              <w:textAlignment w:val="baseline"/>
              <w:rPr>
                <w:rFonts w:ascii="宋体"/>
                <w:b/>
                <w:bCs/>
                <w:color w:val="000000"/>
                <w:sz w:val="20"/>
                <w:szCs w:val="20"/>
              </w:rPr>
            </w:pPr>
            <w:r>
              <w:rPr>
                <w:rFonts w:ascii="宋体" w:hAnsi="宋体" w:cs="宋体"/>
                <w:color w:val="000000"/>
              </w:rPr>
              <w:t xml:space="preserve">2. </w:t>
            </w:r>
            <w:r>
              <w:rPr>
                <w:rFonts w:hint="eastAsia" w:ascii="宋体" w:hAnsi="宋体" w:cs="宋体"/>
                <w:color w:val="000000"/>
              </w:rPr>
              <w:t>投标文件的表述真实、一致，价格数量等计算准确且编制清晰、语言严谨规范计</w:t>
            </w:r>
            <w:r>
              <w:rPr>
                <w:rFonts w:ascii="宋体" w:hAnsi="宋体" w:cs="宋体"/>
                <w:color w:val="000000"/>
              </w:rPr>
              <w:t>1</w:t>
            </w:r>
            <w:r>
              <w:rPr>
                <w:rFonts w:hint="eastAsia" w:ascii="宋体" w:hAnsi="宋体" w:cs="宋体"/>
                <w:color w:val="000000"/>
              </w:rPr>
              <w:t>分，不满足的一处扣</w:t>
            </w:r>
            <w:r>
              <w:rPr>
                <w:rFonts w:ascii="宋体" w:hAnsi="宋体" w:cs="宋体"/>
                <w:color w:val="000000"/>
              </w:rPr>
              <w:t>0.5</w:t>
            </w:r>
            <w:r>
              <w:rPr>
                <w:rFonts w:hint="eastAsia" w:ascii="宋体" w:hAnsi="宋体" w:cs="宋体"/>
                <w:color w:val="000000"/>
              </w:rPr>
              <w:t>分，扣完为止。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0" w:hRule="atLeast"/>
          <w:jc w:val="center"/>
        </w:trPr>
        <w:tc>
          <w:tcPr>
            <w:tcW w:w="709" w:type="dxa"/>
            <w:tcBorders>
              <w:bottom w:val="double" w:color="auto" w:sz="4" w:space="0"/>
              <w:right w:val="single" w:color="auto" w:sz="4" w:space="0"/>
            </w:tcBorders>
            <w:vAlign w:val="center"/>
          </w:tcPr>
          <w:p>
            <w:pPr>
              <w:spacing w:line="340" w:lineRule="exact"/>
              <w:jc w:val="center"/>
              <w:textAlignment w:val="baseline"/>
              <w:rPr>
                <w:rFonts w:ascii="宋体"/>
                <w:sz w:val="20"/>
                <w:szCs w:val="20"/>
              </w:rPr>
            </w:pPr>
            <w:r>
              <w:rPr>
                <w:rFonts w:ascii="宋体" w:hAnsi="宋体" w:cs="宋体"/>
              </w:rPr>
              <w:t>7</w:t>
            </w:r>
          </w:p>
        </w:tc>
        <w:tc>
          <w:tcPr>
            <w:tcW w:w="9491" w:type="dxa"/>
            <w:gridSpan w:val="4"/>
            <w:tcBorders>
              <w:left w:val="single" w:color="auto" w:sz="4" w:space="0"/>
              <w:bottom w:val="double" w:color="auto" w:sz="4" w:space="0"/>
            </w:tcBorders>
            <w:vAlign w:val="center"/>
          </w:tcPr>
          <w:p>
            <w:pPr>
              <w:spacing w:line="340" w:lineRule="exact"/>
              <w:textAlignment w:val="baseline"/>
              <w:rPr>
                <w:rFonts w:ascii="宋体"/>
                <w:sz w:val="20"/>
                <w:szCs w:val="20"/>
              </w:rPr>
            </w:pPr>
            <w:r>
              <w:rPr>
                <w:rFonts w:hint="eastAsia" w:ascii="宋体" w:hAnsi="宋体" w:cs="宋体"/>
              </w:rPr>
              <w:t>合计</w:t>
            </w:r>
          </w:p>
        </w:tc>
      </w:tr>
    </w:tbl>
    <w:p>
      <w:pPr>
        <w:pStyle w:val="45"/>
      </w:pPr>
    </w:p>
    <w:p>
      <w:pPr>
        <w:tabs>
          <w:tab w:val="left" w:pos="0"/>
        </w:tabs>
        <w:adjustRightInd w:val="0"/>
        <w:snapToGrid w:val="0"/>
        <w:spacing w:line="360" w:lineRule="auto"/>
        <w:rPr>
          <w:rFonts w:ascii="宋体" w:cs="宋体"/>
          <w:lang w:val="zh-CN"/>
        </w:rPr>
      </w:pPr>
    </w:p>
    <w:p>
      <w:pPr>
        <w:tabs>
          <w:tab w:val="left" w:pos="0"/>
        </w:tabs>
        <w:adjustRightInd w:val="0"/>
        <w:snapToGrid w:val="0"/>
        <w:spacing w:line="360" w:lineRule="auto"/>
        <w:rPr>
          <w:rFonts w:ascii="宋体" w:cs="宋体"/>
        </w:rPr>
      </w:pPr>
      <w:r>
        <w:rPr>
          <w:rFonts w:hint="eastAsia" w:ascii="宋体" w:hAnsi="宋体" w:cs="宋体"/>
          <w:lang w:val="zh-CN"/>
        </w:rPr>
        <w:t>附表</w:t>
      </w:r>
      <w:r>
        <w:rPr>
          <w:rFonts w:ascii="宋体" w:hAnsi="宋体" w:cs="宋体"/>
        </w:rPr>
        <w:t xml:space="preserve">9 </w:t>
      </w:r>
      <w:r>
        <w:rPr>
          <w:rFonts w:hint="eastAsia" w:ascii="宋体" w:hAnsi="宋体" w:cs="宋体"/>
          <w:lang w:val="zh-CN"/>
        </w:rPr>
        <w:t>报价评分表</w:t>
      </w:r>
    </w:p>
    <w:p>
      <w:pPr>
        <w:tabs>
          <w:tab w:val="left" w:pos="0"/>
        </w:tabs>
        <w:adjustRightInd w:val="0"/>
        <w:snapToGrid w:val="0"/>
        <w:spacing w:line="360" w:lineRule="auto"/>
        <w:jc w:val="center"/>
        <w:rPr>
          <w:rFonts w:ascii="宋体"/>
          <w:b/>
          <w:bCs/>
        </w:rPr>
      </w:pPr>
      <w:r>
        <w:rPr>
          <w:rFonts w:hint="eastAsia" w:ascii="黑体" w:hAnsi="黑体" w:eastAsia="黑体" w:cs="黑体"/>
          <w:b/>
          <w:bCs/>
          <w:sz w:val="28"/>
          <w:szCs w:val="28"/>
          <w:lang w:val="zh-CN"/>
        </w:rPr>
        <w:t>报价评分表</w:t>
      </w:r>
    </w:p>
    <w:p>
      <w:pPr>
        <w:spacing w:line="360" w:lineRule="auto"/>
        <w:rPr>
          <w:rFonts w:ascii="宋体"/>
        </w:rPr>
      </w:pPr>
    </w:p>
    <w:tbl>
      <w:tblPr>
        <w:tblStyle w:val="46"/>
        <w:tblW w:w="0" w:type="auto"/>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440"/>
        <w:gridCol w:w="1240"/>
        <w:gridCol w:w="1640"/>
        <w:gridCol w:w="124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908"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lang w:val="zh-CN"/>
              </w:rPr>
              <w:t>投标单位</w:t>
            </w:r>
          </w:p>
        </w:tc>
        <w:tc>
          <w:tcPr>
            <w:tcW w:w="1440"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rPr>
              <w:t>投标报价</w:t>
            </w:r>
          </w:p>
        </w:tc>
        <w:tc>
          <w:tcPr>
            <w:tcW w:w="1240"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rPr>
              <w:t>评审报价</w:t>
            </w:r>
          </w:p>
        </w:tc>
        <w:tc>
          <w:tcPr>
            <w:tcW w:w="1640"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rPr>
              <w:t>评标基准价</w:t>
            </w:r>
          </w:p>
        </w:tc>
        <w:tc>
          <w:tcPr>
            <w:tcW w:w="1240"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rPr>
              <w:t>权数取值</w:t>
            </w:r>
          </w:p>
        </w:tc>
        <w:tc>
          <w:tcPr>
            <w:tcW w:w="1661" w:type="dxa"/>
            <w:vAlign w:val="center"/>
          </w:tcPr>
          <w:p>
            <w:pPr>
              <w:tabs>
                <w:tab w:val="left" w:pos="0"/>
              </w:tabs>
              <w:adjustRightInd w:val="0"/>
              <w:snapToGrid w:val="0"/>
              <w:spacing w:beforeLines="50" w:line="360" w:lineRule="auto"/>
              <w:jc w:val="center"/>
              <w:rPr>
                <w:rFonts w:ascii="宋体"/>
              </w:rPr>
            </w:pPr>
            <w:r>
              <w:rPr>
                <w:rFonts w:hint="eastAsia" w:ascii="宋体" w:hAnsi="宋体" w:cs="宋体"/>
              </w:rPr>
              <w:t>投标报价得分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vAlign w:val="center"/>
          </w:tcPr>
          <w:p>
            <w:pPr>
              <w:tabs>
                <w:tab w:val="left" w:pos="0"/>
              </w:tabs>
              <w:adjustRightInd w:val="0"/>
              <w:snapToGrid w:val="0"/>
              <w:spacing w:beforeLines="50" w:line="360" w:lineRule="auto"/>
              <w:rPr>
                <w:rFonts w:ascii="宋体"/>
              </w:rPr>
            </w:pPr>
          </w:p>
        </w:tc>
        <w:tc>
          <w:tcPr>
            <w:tcW w:w="1440" w:type="dxa"/>
            <w:vAlign w:val="center"/>
          </w:tcPr>
          <w:p>
            <w:pPr>
              <w:tabs>
                <w:tab w:val="left" w:pos="0"/>
              </w:tabs>
              <w:adjustRightInd w:val="0"/>
              <w:snapToGrid w:val="0"/>
              <w:spacing w:beforeLines="50" w:line="360" w:lineRule="auto"/>
              <w:rPr>
                <w:rFonts w:ascii="宋体"/>
              </w:rPr>
            </w:pPr>
          </w:p>
        </w:tc>
        <w:tc>
          <w:tcPr>
            <w:tcW w:w="1240" w:type="dxa"/>
            <w:vAlign w:val="center"/>
          </w:tcPr>
          <w:p>
            <w:pPr>
              <w:tabs>
                <w:tab w:val="left" w:pos="0"/>
              </w:tabs>
              <w:adjustRightInd w:val="0"/>
              <w:snapToGrid w:val="0"/>
              <w:spacing w:beforeLines="50" w:line="360" w:lineRule="auto"/>
              <w:rPr>
                <w:rFonts w:ascii="宋体"/>
              </w:rPr>
            </w:pPr>
          </w:p>
        </w:tc>
        <w:tc>
          <w:tcPr>
            <w:tcW w:w="1640" w:type="dxa"/>
            <w:vMerge w:val="restart"/>
            <w:vAlign w:val="center"/>
          </w:tcPr>
          <w:p>
            <w:pPr>
              <w:tabs>
                <w:tab w:val="left" w:pos="0"/>
              </w:tabs>
              <w:adjustRightInd w:val="0"/>
              <w:snapToGrid w:val="0"/>
              <w:spacing w:beforeLines="50" w:line="360" w:lineRule="auto"/>
              <w:rPr>
                <w:rFonts w:ascii="宋体"/>
              </w:rPr>
            </w:pPr>
          </w:p>
        </w:tc>
        <w:tc>
          <w:tcPr>
            <w:tcW w:w="1240" w:type="dxa"/>
            <w:vMerge w:val="restart"/>
            <w:vAlign w:val="center"/>
          </w:tcPr>
          <w:p>
            <w:pPr>
              <w:tabs>
                <w:tab w:val="left" w:pos="0"/>
              </w:tabs>
              <w:adjustRightInd w:val="0"/>
              <w:snapToGrid w:val="0"/>
              <w:spacing w:beforeLines="50" w:line="360" w:lineRule="auto"/>
              <w:jc w:val="center"/>
              <w:rPr>
                <w:rFonts w:ascii="宋体"/>
              </w:rPr>
            </w:pPr>
            <w:r>
              <w:rPr>
                <w:rFonts w:ascii="宋体" w:hAnsi="宋体" w:cs="宋体"/>
              </w:rPr>
              <w:t>20</w:t>
            </w:r>
          </w:p>
        </w:tc>
        <w:tc>
          <w:tcPr>
            <w:tcW w:w="1661" w:type="dxa"/>
            <w:vAlign w:val="center"/>
          </w:tcPr>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vAlign w:val="center"/>
          </w:tcPr>
          <w:p>
            <w:pPr>
              <w:tabs>
                <w:tab w:val="left" w:pos="0"/>
              </w:tabs>
              <w:adjustRightInd w:val="0"/>
              <w:snapToGrid w:val="0"/>
              <w:spacing w:beforeLines="50" w:line="360" w:lineRule="auto"/>
              <w:rPr>
                <w:rFonts w:ascii="宋体"/>
              </w:rPr>
            </w:pPr>
          </w:p>
        </w:tc>
        <w:tc>
          <w:tcPr>
            <w:tcW w:w="1440" w:type="dxa"/>
            <w:vAlign w:val="center"/>
          </w:tcPr>
          <w:p>
            <w:pPr>
              <w:tabs>
                <w:tab w:val="left" w:pos="0"/>
              </w:tabs>
              <w:adjustRightInd w:val="0"/>
              <w:snapToGrid w:val="0"/>
              <w:spacing w:beforeLines="50" w:line="360" w:lineRule="auto"/>
              <w:rPr>
                <w:rFonts w:ascii="宋体"/>
              </w:rPr>
            </w:pPr>
          </w:p>
        </w:tc>
        <w:tc>
          <w:tcPr>
            <w:tcW w:w="1240" w:type="dxa"/>
            <w:vAlign w:val="center"/>
          </w:tcPr>
          <w:p>
            <w:pPr>
              <w:tabs>
                <w:tab w:val="left" w:pos="0"/>
              </w:tabs>
              <w:adjustRightInd w:val="0"/>
              <w:snapToGrid w:val="0"/>
              <w:spacing w:beforeLines="50" w:line="360" w:lineRule="auto"/>
              <w:rPr>
                <w:rFonts w:ascii="宋体"/>
              </w:rPr>
            </w:pPr>
          </w:p>
        </w:tc>
        <w:tc>
          <w:tcPr>
            <w:tcW w:w="1640" w:type="dxa"/>
            <w:vMerge w:val="continue"/>
            <w:vAlign w:val="center"/>
          </w:tcPr>
          <w:p>
            <w:pPr>
              <w:tabs>
                <w:tab w:val="left" w:pos="0"/>
              </w:tabs>
              <w:adjustRightInd w:val="0"/>
              <w:snapToGrid w:val="0"/>
              <w:spacing w:beforeLines="50" w:line="360" w:lineRule="auto"/>
              <w:rPr>
                <w:rFonts w:ascii="宋体"/>
              </w:rPr>
            </w:pPr>
          </w:p>
        </w:tc>
        <w:tc>
          <w:tcPr>
            <w:tcW w:w="1240" w:type="dxa"/>
            <w:vMerge w:val="continue"/>
            <w:vAlign w:val="center"/>
          </w:tcPr>
          <w:p>
            <w:pPr>
              <w:tabs>
                <w:tab w:val="left" w:pos="0"/>
              </w:tabs>
              <w:adjustRightInd w:val="0"/>
              <w:snapToGrid w:val="0"/>
              <w:spacing w:beforeLines="50" w:line="360" w:lineRule="auto"/>
              <w:rPr>
                <w:rFonts w:ascii="宋体"/>
              </w:rPr>
            </w:pPr>
          </w:p>
        </w:tc>
        <w:tc>
          <w:tcPr>
            <w:tcW w:w="1661" w:type="dxa"/>
            <w:vAlign w:val="center"/>
          </w:tcPr>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vAlign w:val="center"/>
          </w:tcPr>
          <w:p>
            <w:pPr>
              <w:tabs>
                <w:tab w:val="left" w:pos="0"/>
              </w:tabs>
              <w:adjustRightInd w:val="0"/>
              <w:snapToGrid w:val="0"/>
              <w:spacing w:beforeLines="50" w:line="360" w:lineRule="auto"/>
              <w:rPr>
                <w:rFonts w:ascii="宋体"/>
              </w:rPr>
            </w:pPr>
          </w:p>
        </w:tc>
        <w:tc>
          <w:tcPr>
            <w:tcW w:w="1440" w:type="dxa"/>
            <w:vAlign w:val="center"/>
          </w:tcPr>
          <w:p>
            <w:pPr>
              <w:tabs>
                <w:tab w:val="left" w:pos="0"/>
              </w:tabs>
              <w:adjustRightInd w:val="0"/>
              <w:snapToGrid w:val="0"/>
              <w:spacing w:beforeLines="50" w:line="360" w:lineRule="auto"/>
              <w:rPr>
                <w:rFonts w:ascii="宋体"/>
              </w:rPr>
            </w:pPr>
          </w:p>
        </w:tc>
        <w:tc>
          <w:tcPr>
            <w:tcW w:w="1240" w:type="dxa"/>
            <w:vAlign w:val="center"/>
          </w:tcPr>
          <w:p>
            <w:pPr>
              <w:tabs>
                <w:tab w:val="left" w:pos="0"/>
              </w:tabs>
              <w:adjustRightInd w:val="0"/>
              <w:snapToGrid w:val="0"/>
              <w:spacing w:beforeLines="50" w:line="360" w:lineRule="auto"/>
              <w:rPr>
                <w:rFonts w:ascii="宋体"/>
              </w:rPr>
            </w:pPr>
          </w:p>
        </w:tc>
        <w:tc>
          <w:tcPr>
            <w:tcW w:w="1640" w:type="dxa"/>
            <w:vMerge w:val="continue"/>
            <w:vAlign w:val="center"/>
          </w:tcPr>
          <w:p>
            <w:pPr>
              <w:tabs>
                <w:tab w:val="left" w:pos="0"/>
              </w:tabs>
              <w:adjustRightInd w:val="0"/>
              <w:snapToGrid w:val="0"/>
              <w:spacing w:beforeLines="50" w:line="360" w:lineRule="auto"/>
              <w:rPr>
                <w:rFonts w:ascii="宋体"/>
              </w:rPr>
            </w:pPr>
          </w:p>
        </w:tc>
        <w:tc>
          <w:tcPr>
            <w:tcW w:w="1240" w:type="dxa"/>
            <w:vMerge w:val="continue"/>
            <w:vAlign w:val="center"/>
          </w:tcPr>
          <w:p>
            <w:pPr>
              <w:tabs>
                <w:tab w:val="left" w:pos="0"/>
              </w:tabs>
              <w:adjustRightInd w:val="0"/>
              <w:snapToGrid w:val="0"/>
              <w:spacing w:beforeLines="50" w:line="360" w:lineRule="auto"/>
              <w:rPr>
                <w:rFonts w:ascii="宋体"/>
              </w:rPr>
            </w:pPr>
          </w:p>
        </w:tc>
        <w:tc>
          <w:tcPr>
            <w:tcW w:w="1661" w:type="dxa"/>
            <w:vAlign w:val="center"/>
          </w:tcPr>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vAlign w:val="center"/>
          </w:tcPr>
          <w:p>
            <w:pPr>
              <w:tabs>
                <w:tab w:val="left" w:pos="0"/>
              </w:tabs>
              <w:adjustRightInd w:val="0"/>
              <w:snapToGrid w:val="0"/>
              <w:spacing w:beforeLines="50" w:line="360" w:lineRule="auto"/>
              <w:rPr>
                <w:rFonts w:ascii="宋体"/>
              </w:rPr>
            </w:pPr>
          </w:p>
        </w:tc>
        <w:tc>
          <w:tcPr>
            <w:tcW w:w="1440" w:type="dxa"/>
            <w:vAlign w:val="center"/>
          </w:tcPr>
          <w:p>
            <w:pPr>
              <w:tabs>
                <w:tab w:val="left" w:pos="0"/>
              </w:tabs>
              <w:adjustRightInd w:val="0"/>
              <w:snapToGrid w:val="0"/>
              <w:spacing w:beforeLines="50" w:line="360" w:lineRule="auto"/>
              <w:rPr>
                <w:rFonts w:ascii="宋体"/>
              </w:rPr>
            </w:pPr>
          </w:p>
        </w:tc>
        <w:tc>
          <w:tcPr>
            <w:tcW w:w="1240" w:type="dxa"/>
            <w:vAlign w:val="center"/>
          </w:tcPr>
          <w:p>
            <w:pPr>
              <w:tabs>
                <w:tab w:val="left" w:pos="0"/>
              </w:tabs>
              <w:adjustRightInd w:val="0"/>
              <w:snapToGrid w:val="0"/>
              <w:spacing w:beforeLines="50" w:line="360" w:lineRule="auto"/>
              <w:rPr>
                <w:rFonts w:ascii="宋体"/>
              </w:rPr>
            </w:pPr>
          </w:p>
        </w:tc>
        <w:tc>
          <w:tcPr>
            <w:tcW w:w="1640" w:type="dxa"/>
            <w:vMerge w:val="continue"/>
            <w:vAlign w:val="center"/>
          </w:tcPr>
          <w:p>
            <w:pPr>
              <w:tabs>
                <w:tab w:val="left" w:pos="0"/>
              </w:tabs>
              <w:adjustRightInd w:val="0"/>
              <w:snapToGrid w:val="0"/>
              <w:spacing w:beforeLines="50" w:line="360" w:lineRule="auto"/>
              <w:rPr>
                <w:rFonts w:ascii="宋体"/>
              </w:rPr>
            </w:pPr>
          </w:p>
        </w:tc>
        <w:tc>
          <w:tcPr>
            <w:tcW w:w="1240" w:type="dxa"/>
            <w:vMerge w:val="continue"/>
            <w:vAlign w:val="center"/>
          </w:tcPr>
          <w:p>
            <w:pPr>
              <w:tabs>
                <w:tab w:val="left" w:pos="0"/>
              </w:tabs>
              <w:adjustRightInd w:val="0"/>
              <w:snapToGrid w:val="0"/>
              <w:spacing w:beforeLines="50" w:line="360" w:lineRule="auto"/>
              <w:rPr>
                <w:rFonts w:ascii="宋体"/>
              </w:rPr>
            </w:pPr>
          </w:p>
        </w:tc>
        <w:tc>
          <w:tcPr>
            <w:tcW w:w="1661" w:type="dxa"/>
            <w:vAlign w:val="center"/>
          </w:tcPr>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908" w:type="dxa"/>
            <w:vAlign w:val="center"/>
          </w:tcPr>
          <w:p>
            <w:pPr>
              <w:tabs>
                <w:tab w:val="left" w:pos="0"/>
              </w:tabs>
              <w:adjustRightInd w:val="0"/>
              <w:snapToGrid w:val="0"/>
              <w:spacing w:beforeLines="50" w:line="360" w:lineRule="auto"/>
              <w:rPr>
                <w:rFonts w:ascii="宋体"/>
              </w:rPr>
            </w:pPr>
          </w:p>
        </w:tc>
        <w:tc>
          <w:tcPr>
            <w:tcW w:w="1440" w:type="dxa"/>
            <w:vAlign w:val="center"/>
          </w:tcPr>
          <w:p>
            <w:pPr>
              <w:tabs>
                <w:tab w:val="left" w:pos="0"/>
              </w:tabs>
              <w:adjustRightInd w:val="0"/>
              <w:snapToGrid w:val="0"/>
              <w:spacing w:beforeLines="50" w:line="360" w:lineRule="auto"/>
              <w:rPr>
                <w:rFonts w:ascii="宋体"/>
              </w:rPr>
            </w:pPr>
          </w:p>
        </w:tc>
        <w:tc>
          <w:tcPr>
            <w:tcW w:w="1240" w:type="dxa"/>
            <w:vAlign w:val="center"/>
          </w:tcPr>
          <w:p>
            <w:pPr>
              <w:tabs>
                <w:tab w:val="left" w:pos="0"/>
              </w:tabs>
              <w:adjustRightInd w:val="0"/>
              <w:snapToGrid w:val="0"/>
              <w:spacing w:beforeLines="50" w:line="360" w:lineRule="auto"/>
              <w:rPr>
                <w:rFonts w:ascii="宋体"/>
              </w:rPr>
            </w:pPr>
          </w:p>
        </w:tc>
        <w:tc>
          <w:tcPr>
            <w:tcW w:w="1640" w:type="dxa"/>
            <w:vMerge w:val="continue"/>
            <w:vAlign w:val="center"/>
          </w:tcPr>
          <w:p>
            <w:pPr>
              <w:tabs>
                <w:tab w:val="left" w:pos="0"/>
              </w:tabs>
              <w:adjustRightInd w:val="0"/>
              <w:snapToGrid w:val="0"/>
              <w:spacing w:beforeLines="50" w:line="360" w:lineRule="auto"/>
              <w:rPr>
                <w:rFonts w:ascii="宋体"/>
              </w:rPr>
            </w:pPr>
          </w:p>
        </w:tc>
        <w:tc>
          <w:tcPr>
            <w:tcW w:w="1240" w:type="dxa"/>
            <w:vMerge w:val="continue"/>
            <w:vAlign w:val="center"/>
          </w:tcPr>
          <w:p>
            <w:pPr>
              <w:tabs>
                <w:tab w:val="left" w:pos="0"/>
              </w:tabs>
              <w:adjustRightInd w:val="0"/>
              <w:snapToGrid w:val="0"/>
              <w:spacing w:beforeLines="50" w:line="360" w:lineRule="auto"/>
              <w:rPr>
                <w:rFonts w:ascii="宋体"/>
              </w:rPr>
            </w:pPr>
          </w:p>
        </w:tc>
        <w:tc>
          <w:tcPr>
            <w:tcW w:w="1661" w:type="dxa"/>
            <w:vAlign w:val="center"/>
          </w:tcPr>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9129" w:type="dxa"/>
            <w:gridSpan w:val="6"/>
            <w:vAlign w:val="center"/>
          </w:tcPr>
          <w:p>
            <w:pPr>
              <w:tabs>
                <w:tab w:val="left" w:pos="0"/>
              </w:tabs>
              <w:adjustRightInd w:val="0"/>
              <w:snapToGrid w:val="0"/>
              <w:spacing w:beforeLines="50" w:line="360" w:lineRule="auto"/>
              <w:rPr>
                <w:rFonts w:ascii="宋体"/>
              </w:rPr>
            </w:pPr>
            <w:r>
              <w:rPr>
                <w:rFonts w:hint="eastAsia" w:ascii="宋体" w:hAnsi="宋体" w:cs="宋体"/>
              </w:rPr>
              <w:t>报价调整记录：</w:t>
            </w:r>
          </w:p>
          <w:p>
            <w:pPr>
              <w:tabs>
                <w:tab w:val="left" w:pos="0"/>
              </w:tabs>
              <w:adjustRightInd w:val="0"/>
              <w:snapToGrid w:val="0"/>
              <w:spacing w:beforeLines="50" w:line="360" w:lineRule="auto"/>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129" w:type="dxa"/>
            <w:gridSpan w:val="6"/>
            <w:vAlign w:val="center"/>
          </w:tcPr>
          <w:p>
            <w:pPr>
              <w:tabs>
                <w:tab w:val="left" w:pos="0"/>
              </w:tabs>
              <w:adjustRightInd w:val="0"/>
              <w:snapToGrid w:val="0"/>
              <w:spacing w:beforeLines="50" w:line="360" w:lineRule="auto"/>
              <w:rPr>
                <w:rFonts w:ascii="宋体"/>
              </w:rPr>
            </w:pPr>
            <w:r>
              <w:rPr>
                <w:rFonts w:hint="eastAsia" w:ascii="宋体" w:hAnsi="宋体" w:cs="宋体"/>
              </w:rPr>
              <w:t>评标小组成员签字：</w:t>
            </w:r>
          </w:p>
          <w:p>
            <w:pPr>
              <w:tabs>
                <w:tab w:val="left" w:pos="0"/>
              </w:tabs>
              <w:adjustRightInd w:val="0"/>
              <w:snapToGrid w:val="0"/>
              <w:spacing w:beforeLines="50" w:line="360" w:lineRule="auto"/>
              <w:rPr>
                <w:rFonts w:ascii="宋体"/>
              </w:rPr>
            </w:pPr>
          </w:p>
          <w:p>
            <w:pPr>
              <w:tabs>
                <w:tab w:val="left" w:pos="0"/>
              </w:tabs>
              <w:adjustRightInd w:val="0"/>
              <w:snapToGrid w:val="0"/>
              <w:spacing w:beforeLines="50" w:line="360" w:lineRule="auto"/>
              <w:ind w:firstLine="7770" w:firstLineChars="3700"/>
              <w:rPr>
                <w:rFonts w:ascii="宋体"/>
              </w:rPr>
            </w:pP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w:t>
            </w:r>
          </w:p>
        </w:tc>
      </w:tr>
    </w:tbl>
    <w:p>
      <w:pPr>
        <w:widowControl/>
        <w:adjustRightInd w:val="0"/>
        <w:snapToGrid w:val="0"/>
        <w:spacing w:beforeLines="50" w:line="360" w:lineRule="auto"/>
        <w:ind w:firstLine="420" w:firstLineChars="200"/>
        <w:jc w:val="left"/>
        <w:rPr>
          <w:rFonts w:ascii="宋体"/>
          <w:kern w:val="0"/>
        </w:rPr>
      </w:pPr>
      <w:r>
        <w:rPr>
          <w:rFonts w:hint="eastAsia" w:ascii="宋体" w:hAnsi="宋体" w:cs="宋体"/>
        </w:rPr>
        <w:t>注：</w:t>
      </w:r>
      <w:r>
        <w:rPr>
          <w:rFonts w:ascii="宋体" w:hAnsi="宋体" w:cs="宋体"/>
        </w:rPr>
        <w:t xml:space="preserve">1. </w:t>
      </w:r>
      <w:r>
        <w:rPr>
          <w:rFonts w:hint="eastAsia" w:ascii="宋体" w:hAnsi="宋体" w:cs="宋体"/>
        </w:rPr>
        <w:t>评标基准价</w:t>
      </w:r>
      <w:r>
        <w:rPr>
          <w:rFonts w:ascii="宋体" w:hAnsi="宋体" w:cs="宋体"/>
        </w:rPr>
        <w:t xml:space="preserve"> = </w:t>
      </w:r>
      <w:r>
        <w:rPr>
          <w:rFonts w:hint="eastAsia" w:ascii="宋体" w:hAnsi="宋体" w:cs="宋体"/>
        </w:rPr>
        <w:t>投标报价最高的计</w:t>
      </w:r>
      <w:r>
        <w:rPr>
          <w:rFonts w:ascii="宋体" w:hAnsi="宋体" w:cs="宋体"/>
        </w:rPr>
        <w:t>20</w:t>
      </w:r>
      <w:r>
        <w:rPr>
          <w:rFonts w:hint="eastAsia" w:ascii="宋体" w:hAnsi="宋体" w:cs="宋体"/>
        </w:rPr>
        <w:t>分；</w:t>
      </w:r>
    </w:p>
    <w:p>
      <w:pPr>
        <w:widowControl/>
        <w:numPr>
          <w:ilvl w:val="0"/>
          <w:numId w:val="3"/>
        </w:numPr>
        <w:adjustRightInd w:val="0"/>
        <w:snapToGrid w:val="0"/>
        <w:spacing w:beforeLines="50" w:line="360" w:lineRule="auto"/>
        <w:ind w:firstLine="831" w:firstLineChars="396"/>
        <w:jc w:val="left"/>
        <w:rPr>
          <w:rFonts w:ascii="宋体"/>
          <w:kern w:val="0"/>
        </w:rPr>
      </w:pPr>
      <w:r>
        <w:rPr>
          <w:rFonts w:hint="eastAsia" w:ascii="宋体" w:hAnsi="宋体" w:cs="宋体"/>
        </w:rPr>
        <w:t>投标</w:t>
      </w:r>
      <w:r>
        <w:rPr>
          <w:rFonts w:hint="eastAsia" w:ascii="宋体" w:hAnsi="宋体" w:cs="宋体"/>
          <w:kern w:val="0"/>
        </w:rPr>
        <w:t>报价得分</w:t>
      </w:r>
      <w:r>
        <w:rPr>
          <w:rFonts w:ascii="宋体" w:hAnsi="宋体" w:cs="宋体"/>
          <w:kern w:val="0"/>
        </w:rPr>
        <w:t>=(</w:t>
      </w:r>
      <w:r>
        <w:rPr>
          <w:rFonts w:hint="eastAsia" w:ascii="宋体" w:hAnsi="宋体" w:cs="宋体"/>
        </w:rPr>
        <w:t>投标</w:t>
      </w:r>
      <w:r>
        <w:rPr>
          <w:rFonts w:hint="eastAsia" w:ascii="宋体" w:hAnsi="宋体" w:cs="宋体"/>
          <w:color w:val="000000"/>
          <w:kern w:val="0"/>
        </w:rPr>
        <w:t>报</w:t>
      </w:r>
      <w:r>
        <w:rPr>
          <w:rFonts w:hint="eastAsia" w:ascii="宋体" w:hAnsi="宋体" w:cs="宋体"/>
          <w:kern w:val="0"/>
        </w:rPr>
        <w:t>价／</w:t>
      </w:r>
      <w:r>
        <w:rPr>
          <w:rFonts w:hint="eastAsia" w:ascii="宋体" w:hAnsi="宋体" w:cs="宋体"/>
        </w:rPr>
        <w:t>评标</w:t>
      </w:r>
      <w:r>
        <w:rPr>
          <w:rFonts w:hint="eastAsia" w:ascii="宋体" w:hAnsi="宋体" w:cs="宋体"/>
          <w:kern w:val="0"/>
        </w:rPr>
        <w:t>基准价</w:t>
      </w:r>
      <w:r>
        <w:rPr>
          <w:rFonts w:ascii="宋体" w:hAnsi="宋体" w:cs="宋体"/>
          <w:kern w:val="0"/>
        </w:rPr>
        <w:t>)</w:t>
      </w:r>
      <w:r>
        <w:rPr>
          <w:rFonts w:hint="eastAsia" w:ascii="宋体" w:hAnsi="宋体" w:cs="宋体"/>
          <w:kern w:val="0"/>
        </w:rPr>
        <w:t>×</w:t>
      </w:r>
      <w:r>
        <w:rPr>
          <w:rFonts w:ascii="宋体" w:hAnsi="宋体" w:cs="宋体"/>
          <w:kern w:val="0"/>
        </w:rPr>
        <w:t>20</w:t>
      </w:r>
      <w:r>
        <w:rPr>
          <w:rFonts w:hint="eastAsia" w:ascii="宋体" w:hAnsi="宋体" w:cs="宋体"/>
          <w:kern w:val="0"/>
        </w:rPr>
        <w:t>；</w:t>
      </w:r>
    </w:p>
    <w:p>
      <w:pPr>
        <w:autoSpaceDE w:val="0"/>
        <w:autoSpaceDN w:val="0"/>
        <w:adjustRightInd w:val="0"/>
        <w:jc w:val="left"/>
        <w:rPr>
          <w:rFonts w:ascii="宋体"/>
          <w:b/>
          <w:bCs/>
          <w:sz w:val="24"/>
          <w:szCs w:val="24"/>
          <w:lang w:val="zh-CN"/>
        </w:rPr>
      </w:pPr>
      <w:r>
        <w:rPr>
          <w:rFonts w:ascii="宋体" w:hAnsi="宋体" w:cs="宋体"/>
        </w:rPr>
        <w:t xml:space="preserve">        3. </w:t>
      </w:r>
      <w:r>
        <w:rPr>
          <w:rFonts w:hint="eastAsia" w:ascii="宋体" w:hAnsi="宋体" w:cs="宋体"/>
        </w:rPr>
        <w:t>报价低于采购预算价为无效响应。</w:t>
      </w:r>
    </w:p>
    <w:p>
      <w:pPr>
        <w:autoSpaceDE w:val="0"/>
        <w:autoSpaceDN w:val="0"/>
        <w:adjustRightInd w:val="0"/>
        <w:jc w:val="left"/>
        <w:rPr>
          <w:rFonts w:ascii="宋体"/>
          <w:b/>
          <w:bCs/>
          <w:sz w:val="24"/>
          <w:szCs w:val="24"/>
          <w:lang w:val="zh-CN"/>
        </w:rPr>
      </w:pPr>
    </w:p>
    <w:p>
      <w:pPr>
        <w:autoSpaceDE w:val="0"/>
        <w:autoSpaceDN w:val="0"/>
        <w:adjustRightInd w:val="0"/>
        <w:jc w:val="left"/>
        <w:rPr>
          <w:rFonts w:ascii="宋体"/>
          <w:b/>
          <w:bCs/>
          <w:sz w:val="24"/>
          <w:szCs w:val="24"/>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lang w:val="zh-CN"/>
        </w:rPr>
      </w:pPr>
    </w:p>
    <w:p>
      <w:pPr>
        <w:pStyle w:val="24"/>
        <w:rPr>
          <w:rFonts w:hAnsi="宋体" w:cs="Times New Roman"/>
        </w:rPr>
      </w:pPr>
      <w:r>
        <w:rPr>
          <w:rFonts w:hint="eastAsia" w:hAnsi="宋体"/>
          <w:lang w:val="zh-CN"/>
        </w:rPr>
        <w:t>附表</w:t>
      </w:r>
      <w:r>
        <w:rPr>
          <w:rFonts w:hAnsi="宋体"/>
        </w:rPr>
        <w:t>10</w:t>
      </w:r>
      <w:r>
        <w:rPr>
          <w:rFonts w:hAnsi="宋体"/>
          <w:lang w:val="zh-CN"/>
        </w:rPr>
        <w:t xml:space="preserve"> </w:t>
      </w:r>
      <w:r>
        <w:rPr>
          <w:rFonts w:hint="eastAsia" w:hAnsi="宋体"/>
        </w:rPr>
        <w:t>投标人得分汇总计算表</w:t>
      </w:r>
    </w:p>
    <w:p>
      <w:pPr>
        <w:pStyle w:val="24"/>
        <w:jc w:val="center"/>
        <w:rPr>
          <w:rFonts w:ascii="黑体" w:hAnsi="黑体" w:eastAsia="黑体" w:cs="Times New Roman"/>
          <w:b/>
          <w:bCs/>
          <w:sz w:val="28"/>
          <w:szCs w:val="28"/>
        </w:rPr>
      </w:pPr>
      <w:r>
        <w:rPr>
          <w:rFonts w:hint="eastAsia" w:ascii="黑体" w:hAnsi="黑体" w:eastAsia="黑体" w:cs="黑体"/>
          <w:b/>
          <w:bCs/>
          <w:sz w:val="28"/>
          <w:szCs w:val="28"/>
        </w:rPr>
        <w:t>投标人得分汇总计算表</w:t>
      </w:r>
    </w:p>
    <w:p>
      <w:pPr>
        <w:autoSpaceDE w:val="0"/>
        <w:autoSpaceDN w:val="0"/>
        <w:adjustRightInd w:val="0"/>
        <w:jc w:val="left"/>
        <w:rPr>
          <w:rFonts w:ascii="宋体"/>
          <w:b/>
          <w:bCs/>
          <w:sz w:val="24"/>
          <w:szCs w:val="24"/>
          <w:lang w:val="zh-CN"/>
        </w:rPr>
      </w:pPr>
    </w:p>
    <w:tbl>
      <w:tblPr>
        <w:tblStyle w:val="46"/>
        <w:tblW w:w="9495" w:type="dxa"/>
        <w:tblInd w:w="2" w:type="dxa"/>
        <w:tblLayout w:type="fixed"/>
        <w:tblCellMar>
          <w:top w:w="0" w:type="dxa"/>
          <w:left w:w="108" w:type="dxa"/>
          <w:bottom w:w="0" w:type="dxa"/>
          <w:right w:w="108" w:type="dxa"/>
        </w:tblCellMar>
      </w:tblPr>
      <w:tblGrid>
        <w:gridCol w:w="1369"/>
        <w:gridCol w:w="2031"/>
        <w:gridCol w:w="2032"/>
        <w:gridCol w:w="2031"/>
        <w:gridCol w:w="2032"/>
      </w:tblGrid>
      <w:tr>
        <w:tblPrEx>
          <w:tblCellMar>
            <w:top w:w="0" w:type="dxa"/>
            <w:left w:w="108" w:type="dxa"/>
            <w:bottom w:w="0" w:type="dxa"/>
            <w:right w:w="108" w:type="dxa"/>
          </w:tblCellMar>
        </w:tblPrEx>
        <w:trPr>
          <w:cantSplit/>
          <w:trHeight w:val="315" w:hRule="atLeast"/>
        </w:trPr>
        <w:tc>
          <w:tcPr>
            <w:tcW w:w="1369"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r>
              <w:rPr>
                <w:rFonts w:hint="eastAsia" w:ascii="宋体" w:hAnsi="宋体" w:cs="宋体"/>
                <w:lang w:val="zh-CN"/>
              </w:rPr>
              <w:t>评委姓名</w:t>
            </w:r>
          </w:p>
        </w:tc>
        <w:tc>
          <w:tcPr>
            <w:tcW w:w="8126"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宋体"/>
              </w:rPr>
            </w:pPr>
            <w:r>
              <w:rPr>
                <w:rFonts w:hint="eastAsia" w:ascii="宋体" w:hAnsi="宋体" w:cs="宋体"/>
                <w:lang w:val="zh-CN"/>
              </w:rPr>
              <w:t>投标单位</w:t>
            </w:r>
          </w:p>
        </w:tc>
      </w:tr>
      <w:tr>
        <w:tblPrEx>
          <w:tblCellMar>
            <w:top w:w="0" w:type="dxa"/>
            <w:left w:w="108" w:type="dxa"/>
            <w:bottom w:w="0" w:type="dxa"/>
            <w:right w:w="108" w:type="dxa"/>
          </w:tblCellMar>
        </w:tblPrEx>
        <w:trPr>
          <w:cantSplit/>
          <w:trHeight w:val="611" w:hRule="atLeast"/>
        </w:trPr>
        <w:tc>
          <w:tcPr>
            <w:tcW w:w="1369" w:type="dxa"/>
            <w:vMerge w:val="continue"/>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left"/>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rPr>
          <w:trHeight w:val="540" w:hRule="atLeast"/>
        </w:trPr>
        <w:tc>
          <w:tcPr>
            <w:tcW w:w="13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rPr>
          <w:trHeight w:val="540" w:hRule="atLeast"/>
        </w:trPr>
        <w:tc>
          <w:tcPr>
            <w:tcW w:w="13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rPr>
          <w:trHeight w:val="540" w:hRule="atLeast"/>
        </w:trPr>
        <w:tc>
          <w:tcPr>
            <w:tcW w:w="13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rPr>
          <w:trHeight w:val="540" w:hRule="atLeast"/>
        </w:trPr>
        <w:tc>
          <w:tcPr>
            <w:tcW w:w="13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rPr>
          <w:trHeight w:val="540" w:hRule="atLeast"/>
        </w:trPr>
        <w:tc>
          <w:tcPr>
            <w:tcW w:w="13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c>
          <w:tcPr>
            <w:tcW w:w="13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宋体"/>
              </w:rPr>
            </w:pPr>
            <w:r>
              <w:rPr>
                <w:rFonts w:hint="eastAsia" w:ascii="宋体" w:hAnsi="宋体" w:cs="宋体"/>
                <w:lang w:val="zh-CN"/>
              </w:rPr>
              <w:t>合计</w:t>
            </w: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c>
          <w:tcPr>
            <w:tcW w:w="13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宋体"/>
              </w:rPr>
            </w:pPr>
            <w:r>
              <w:rPr>
                <w:rFonts w:hint="eastAsia" w:ascii="宋体" w:hAnsi="宋体" w:cs="宋体"/>
                <w:lang w:val="zh-CN"/>
              </w:rPr>
              <w:t>平均</w:t>
            </w: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r>
        <w:tblPrEx>
          <w:tblCellMar>
            <w:top w:w="0" w:type="dxa"/>
            <w:left w:w="108" w:type="dxa"/>
            <w:bottom w:w="0" w:type="dxa"/>
            <w:right w:w="108" w:type="dxa"/>
          </w:tblCellMar>
        </w:tblPrEx>
        <w:tc>
          <w:tcPr>
            <w:tcW w:w="13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宋体"/>
              </w:rPr>
            </w:pPr>
            <w:r>
              <w:rPr>
                <w:rFonts w:hint="eastAsia" w:ascii="宋体" w:hAnsi="宋体" w:cs="宋体"/>
                <w:lang w:val="zh-CN"/>
              </w:rPr>
              <w:t>最后得分</w:t>
            </w: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lang w:val="zh-CN"/>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lang w:val="zh-CN"/>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lang w:val="zh-CN"/>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lang w:val="zh-CN"/>
              </w:rPr>
            </w:pPr>
          </w:p>
        </w:tc>
      </w:tr>
      <w:tr>
        <w:tblPrEx>
          <w:tblCellMar>
            <w:top w:w="0" w:type="dxa"/>
            <w:left w:w="108" w:type="dxa"/>
            <w:bottom w:w="0" w:type="dxa"/>
            <w:right w:w="108" w:type="dxa"/>
          </w:tblCellMar>
        </w:tblPrEx>
        <w:tc>
          <w:tcPr>
            <w:tcW w:w="136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宋体"/>
              </w:rPr>
            </w:pPr>
            <w:r>
              <w:rPr>
                <w:rFonts w:hint="eastAsia" w:ascii="宋体" w:hAnsi="宋体" w:cs="宋体"/>
              </w:rPr>
              <w:t>得分排名</w:t>
            </w: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c>
          <w:tcPr>
            <w:tcW w:w="20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rPr>
            </w:pPr>
          </w:p>
        </w:tc>
      </w:tr>
    </w:tbl>
    <w:p>
      <w:pPr>
        <w:autoSpaceDE w:val="0"/>
        <w:autoSpaceDN w:val="0"/>
        <w:adjustRightInd w:val="0"/>
        <w:spacing w:line="480" w:lineRule="exact"/>
        <w:jc w:val="left"/>
        <w:rPr>
          <w:rFonts w:ascii="宋体"/>
          <w:lang w:val="zh-CN"/>
        </w:rPr>
      </w:pPr>
      <w:r>
        <w:rPr>
          <w:rFonts w:hint="eastAsia" w:ascii="宋体" w:hAnsi="宋体" w:cs="宋体"/>
          <w:lang w:val="zh-CN"/>
        </w:rPr>
        <w:t>注：评分计算保留</w:t>
      </w:r>
      <w:r>
        <w:rPr>
          <w:rFonts w:ascii="宋体" w:hAnsi="宋体" w:cs="宋体"/>
        </w:rPr>
        <w:t>2</w:t>
      </w:r>
      <w:r>
        <w:rPr>
          <w:rFonts w:hint="eastAsia" w:ascii="宋体" w:hAnsi="宋体" w:cs="宋体"/>
          <w:lang w:val="zh-CN"/>
        </w:rPr>
        <w:t>位小数，第三位小数四舍五入。</w:t>
      </w:r>
    </w:p>
    <w:p>
      <w:pPr>
        <w:jc w:val="left"/>
        <w:rPr>
          <w:rFonts w:ascii="宋体"/>
          <w:b/>
          <w:bCs/>
          <w:sz w:val="24"/>
          <w:szCs w:val="24"/>
        </w:rPr>
      </w:pPr>
    </w:p>
    <w:p>
      <w:pPr>
        <w:adjustRightInd w:val="0"/>
        <w:snapToGrid w:val="0"/>
        <w:spacing w:line="360" w:lineRule="auto"/>
        <w:rPr>
          <w:rFonts w:ascii="宋体"/>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jc w:val="left"/>
        <w:rPr>
          <w:rFonts w:ascii="宋体"/>
          <w:b/>
          <w:bCs/>
          <w:sz w:val="24"/>
          <w:szCs w:val="24"/>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jc w:val="left"/>
        <w:rPr>
          <w:rFonts w:ascii="宋体"/>
          <w:b/>
          <w:bCs/>
          <w:sz w:val="24"/>
          <w:szCs w:val="24"/>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黑体" w:hAnsi="华文中宋" w:eastAsia="黑体"/>
          <w:sz w:val="28"/>
          <w:szCs w:val="28"/>
        </w:rPr>
      </w:pPr>
    </w:p>
    <w:p>
      <w:pPr>
        <w:widowControl/>
        <w:jc w:val="left"/>
        <w:rPr>
          <w:rFonts w:ascii="宋体"/>
        </w:rPr>
      </w:pPr>
      <w:r>
        <w:rPr>
          <w:rFonts w:hint="eastAsia" w:ascii="宋体" w:hAnsi="宋体" w:cs="宋体"/>
        </w:rPr>
        <w:t>附表</w:t>
      </w:r>
      <w:r>
        <w:rPr>
          <w:rFonts w:ascii="宋体" w:hAnsi="宋体" w:cs="宋体"/>
        </w:rPr>
        <w:t xml:space="preserve">11 </w:t>
      </w:r>
      <w:r>
        <w:rPr>
          <w:rFonts w:hint="eastAsia" w:ascii="宋体" w:hAnsi="宋体" w:cs="宋体"/>
        </w:rPr>
        <w:t>推荐中标候选人名单</w:t>
      </w:r>
    </w:p>
    <w:p>
      <w:pPr>
        <w:pStyle w:val="24"/>
        <w:jc w:val="center"/>
        <w:rPr>
          <w:rFonts w:ascii="黑体" w:hAnsi="黑体" w:eastAsia="黑体" w:cs="Times New Roman"/>
          <w:b/>
          <w:bCs/>
          <w:sz w:val="28"/>
          <w:szCs w:val="28"/>
        </w:rPr>
      </w:pPr>
      <w:r>
        <w:rPr>
          <w:rFonts w:hint="eastAsia" w:ascii="黑体" w:hAnsi="黑体" w:eastAsia="黑体" w:cs="黑体"/>
          <w:b/>
          <w:bCs/>
          <w:sz w:val="28"/>
          <w:szCs w:val="28"/>
        </w:rPr>
        <w:t>推荐中标候选人名单</w:t>
      </w:r>
    </w:p>
    <w:p>
      <w:pPr>
        <w:pStyle w:val="117"/>
        <w:rPr>
          <w:rFonts w:ascii="黑体" w:hAnsi="黑体" w:eastAsia="黑体"/>
          <w:b/>
          <w:bCs/>
          <w:sz w:val="21"/>
          <w:szCs w:val="21"/>
        </w:rPr>
      </w:pPr>
    </w:p>
    <w:tbl>
      <w:tblPr>
        <w:tblStyle w:val="46"/>
        <w:tblW w:w="89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1"/>
        <w:gridCol w:w="4866"/>
        <w:gridCol w:w="23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5" w:hRule="atLeast"/>
          <w:jc w:val="center"/>
        </w:trPr>
        <w:tc>
          <w:tcPr>
            <w:tcW w:w="1771" w:type="dxa"/>
            <w:tcBorders>
              <w:top w:val="single" w:color="auto" w:sz="12" w:space="0"/>
            </w:tcBorders>
            <w:vAlign w:val="center"/>
          </w:tcPr>
          <w:p>
            <w:pPr>
              <w:spacing w:line="500" w:lineRule="exact"/>
              <w:jc w:val="center"/>
              <w:rPr>
                <w:rFonts w:ascii="宋体"/>
              </w:rPr>
            </w:pPr>
            <w:r>
              <w:rPr>
                <w:rFonts w:hint="eastAsia" w:ascii="宋体" w:hAnsi="宋体" w:cs="宋体"/>
              </w:rPr>
              <w:t>排序</w:t>
            </w:r>
          </w:p>
        </w:tc>
        <w:tc>
          <w:tcPr>
            <w:tcW w:w="4866" w:type="dxa"/>
            <w:tcBorders>
              <w:top w:val="single" w:color="auto" w:sz="12" w:space="0"/>
            </w:tcBorders>
            <w:vAlign w:val="center"/>
          </w:tcPr>
          <w:p>
            <w:pPr>
              <w:spacing w:line="500" w:lineRule="exact"/>
              <w:jc w:val="center"/>
              <w:rPr>
                <w:rFonts w:ascii="宋体"/>
              </w:rPr>
            </w:pPr>
            <w:r>
              <w:rPr>
                <w:rFonts w:hint="eastAsia" w:ascii="宋体" w:hAnsi="宋体" w:cs="宋体"/>
              </w:rPr>
              <w:t>中标候选人</w:t>
            </w:r>
          </w:p>
        </w:tc>
        <w:tc>
          <w:tcPr>
            <w:tcW w:w="2315" w:type="dxa"/>
            <w:tcBorders>
              <w:top w:val="single" w:color="auto" w:sz="12" w:space="0"/>
            </w:tcBorders>
            <w:vAlign w:val="center"/>
          </w:tcPr>
          <w:p>
            <w:pPr>
              <w:spacing w:line="500" w:lineRule="exact"/>
              <w:jc w:val="center"/>
              <w:rPr>
                <w:rFonts w:ascii="宋体"/>
              </w:rPr>
            </w:pPr>
            <w:r>
              <w:rPr>
                <w:rFonts w:hint="eastAsia" w:ascii="宋体" w:hAnsi="宋体" w:cs="宋体"/>
              </w:rPr>
              <w:t>得分情况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0" w:hRule="atLeast"/>
          <w:jc w:val="center"/>
        </w:trPr>
        <w:tc>
          <w:tcPr>
            <w:tcW w:w="1771" w:type="dxa"/>
            <w:vAlign w:val="center"/>
          </w:tcPr>
          <w:p>
            <w:pPr>
              <w:spacing w:line="500" w:lineRule="exact"/>
              <w:jc w:val="center"/>
              <w:rPr>
                <w:rFonts w:ascii="宋体"/>
              </w:rPr>
            </w:pPr>
            <w:r>
              <w:rPr>
                <w:rFonts w:hint="eastAsia" w:ascii="宋体" w:hAnsi="宋体" w:cs="宋体"/>
              </w:rPr>
              <w:t>第一名</w:t>
            </w:r>
          </w:p>
        </w:tc>
        <w:tc>
          <w:tcPr>
            <w:tcW w:w="4866" w:type="dxa"/>
            <w:vAlign w:val="center"/>
          </w:tcPr>
          <w:p>
            <w:pPr>
              <w:spacing w:line="500" w:lineRule="exact"/>
              <w:jc w:val="center"/>
              <w:rPr>
                <w:rFonts w:ascii="宋体"/>
              </w:rPr>
            </w:pPr>
          </w:p>
        </w:tc>
        <w:tc>
          <w:tcPr>
            <w:tcW w:w="2315" w:type="dxa"/>
            <w:vAlign w:val="center"/>
          </w:tcPr>
          <w:p>
            <w:pPr>
              <w:spacing w:line="5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1771" w:type="dxa"/>
            <w:vAlign w:val="center"/>
          </w:tcPr>
          <w:p>
            <w:pPr>
              <w:spacing w:line="500" w:lineRule="exact"/>
              <w:jc w:val="center"/>
              <w:rPr>
                <w:rFonts w:ascii="宋体"/>
              </w:rPr>
            </w:pPr>
            <w:r>
              <w:rPr>
                <w:rFonts w:hint="eastAsia" w:ascii="宋体" w:hAnsi="宋体" w:cs="宋体"/>
              </w:rPr>
              <w:t>第二名</w:t>
            </w:r>
          </w:p>
        </w:tc>
        <w:tc>
          <w:tcPr>
            <w:tcW w:w="4866" w:type="dxa"/>
            <w:vAlign w:val="center"/>
          </w:tcPr>
          <w:p>
            <w:pPr>
              <w:spacing w:line="500" w:lineRule="exact"/>
              <w:jc w:val="center"/>
              <w:rPr>
                <w:rFonts w:ascii="宋体"/>
              </w:rPr>
            </w:pPr>
          </w:p>
        </w:tc>
        <w:tc>
          <w:tcPr>
            <w:tcW w:w="2315" w:type="dxa"/>
            <w:vAlign w:val="center"/>
          </w:tcPr>
          <w:p>
            <w:pPr>
              <w:spacing w:line="5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1771" w:type="dxa"/>
            <w:vAlign w:val="center"/>
          </w:tcPr>
          <w:p>
            <w:pPr>
              <w:spacing w:line="500" w:lineRule="exact"/>
              <w:jc w:val="center"/>
              <w:rPr>
                <w:rFonts w:ascii="宋体"/>
              </w:rPr>
            </w:pPr>
            <w:r>
              <w:rPr>
                <w:rFonts w:hint="eastAsia" w:ascii="宋体" w:hAnsi="宋体" w:cs="宋体"/>
              </w:rPr>
              <w:t>第三名</w:t>
            </w:r>
          </w:p>
        </w:tc>
        <w:tc>
          <w:tcPr>
            <w:tcW w:w="4866" w:type="dxa"/>
            <w:vAlign w:val="center"/>
          </w:tcPr>
          <w:p>
            <w:pPr>
              <w:spacing w:line="500" w:lineRule="exact"/>
              <w:jc w:val="center"/>
              <w:rPr>
                <w:rFonts w:ascii="宋体"/>
              </w:rPr>
            </w:pPr>
          </w:p>
        </w:tc>
        <w:tc>
          <w:tcPr>
            <w:tcW w:w="2315" w:type="dxa"/>
            <w:vAlign w:val="center"/>
          </w:tcPr>
          <w:p>
            <w:pPr>
              <w:spacing w:line="500" w:lineRule="exact"/>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0" w:hRule="atLeast"/>
          <w:jc w:val="center"/>
        </w:trPr>
        <w:tc>
          <w:tcPr>
            <w:tcW w:w="1771" w:type="dxa"/>
            <w:tcBorders>
              <w:bottom w:val="single" w:color="auto" w:sz="12" w:space="0"/>
            </w:tcBorders>
            <w:vAlign w:val="center"/>
          </w:tcPr>
          <w:p>
            <w:pPr>
              <w:spacing w:line="500" w:lineRule="exact"/>
              <w:jc w:val="center"/>
              <w:rPr>
                <w:rFonts w:ascii="宋体"/>
              </w:rPr>
            </w:pPr>
          </w:p>
        </w:tc>
        <w:tc>
          <w:tcPr>
            <w:tcW w:w="4866" w:type="dxa"/>
            <w:tcBorders>
              <w:bottom w:val="single" w:color="auto" w:sz="12" w:space="0"/>
            </w:tcBorders>
            <w:vAlign w:val="center"/>
          </w:tcPr>
          <w:p>
            <w:pPr>
              <w:spacing w:line="500" w:lineRule="exact"/>
              <w:jc w:val="center"/>
              <w:rPr>
                <w:rFonts w:ascii="宋体"/>
              </w:rPr>
            </w:pPr>
          </w:p>
        </w:tc>
        <w:tc>
          <w:tcPr>
            <w:tcW w:w="2315" w:type="dxa"/>
            <w:tcBorders>
              <w:bottom w:val="single" w:color="auto" w:sz="12" w:space="0"/>
            </w:tcBorders>
            <w:vAlign w:val="center"/>
          </w:tcPr>
          <w:p>
            <w:pPr>
              <w:spacing w:line="500" w:lineRule="exact"/>
              <w:jc w:val="center"/>
              <w:rPr>
                <w:rFonts w:ascii="宋体"/>
              </w:rPr>
            </w:pPr>
          </w:p>
        </w:tc>
      </w:tr>
    </w:tbl>
    <w:p/>
    <w:p>
      <w:pPr>
        <w:adjustRightInd w:val="0"/>
        <w:snapToGrid w:val="0"/>
        <w:spacing w:line="360" w:lineRule="auto"/>
        <w:rPr>
          <w:rFonts w:ascii="宋体"/>
        </w:rPr>
      </w:pPr>
      <w:r>
        <w:rPr>
          <w:rFonts w:hint="eastAsia" w:ascii="宋体" w:hAnsi="宋体" w:cs="宋体"/>
        </w:rPr>
        <w:t>评委（签字）：</w:t>
      </w:r>
      <w:r>
        <w:rPr>
          <w:rFonts w:ascii="宋体" w:hAnsi="宋体" w:cs="宋体"/>
          <w:u w:val="single"/>
        </w:rPr>
        <w:t xml:space="preserve">       </w:t>
      </w:r>
      <w:r>
        <w:rPr>
          <w:rFonts w:ascii="宋体" w:hAnsi="宋体" w:cs="宋体"/>
        </w:rPr>
        <w:t xml:space="preserve">                       </w:t>
      </w:r>
    </w:p>
    <w:p>
      <w:pPr>
        <w:widowControl/>
        <w:jc w:val="left"/>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45"/>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rPr>
          <w:rFonts w:ascii="宋体"/>
        </w:rPr>
      </w:pPr>
    </w:p>
    <w:p>
      <w:pPr>
        <w:pStyle w:val="12"/>
        <w:ind w:firstLine="0"/>
        <w:rPr>
          <w:rFonts w:ascii="宋体"/>
        </w:rPr>
      </w:pPr>
    </w:p>
    <w:p>
      <w:pPr>
        <w:pStyle w:val="3"/>
        <w:keepNext w:val="0"/>
        <w:adjustRightInd w:val="0"/>
        <w:snapToGrid w:val="0"/>
        <w:spacing w:beforeLines="50" w:line="360" w:lineRule="auto"/>
        <w:rPr>
          <w:rFonts w:ascii="黑体" w:hAnsi="华文中宋" w:eastAsia="黑体"/>
          <w:color w:val="FF0000"/>
          <w:sz w:val="32"/>
          <w:szCs w:val="32"/>
        </w:rPr>
      </w:pPr>
      <w:bookmarkStart w:id="35" w:name="_Toc20651233"/>
      <w:r>
        <w:rPr>
          <w:rFonts w:hint="eastAsia" w:ascii="黑体" w:hAnsi="华文中宋" w:eastAsia="黑体" w:cs="黑体"/>
          <w:sz w:val="32"/>
          <w:szCs w:val="32"/>
        </w:rPr>
        <w:t>第五章</w:t>
      </w:r>
      <w:r>
        <w:rPr>
          <w:rFonts w:ascii="黑体" w:hAnsi="华文中宋" w:eastAsia="黑体" w:cs="黑体"/>
          <w:sz w:val="32"/>
          <w:szCs w:val="32"/>
        </w:rPr>
        <w:t xml:space="preserve"> </w:t>
      </w:r>
      <w:r>
        <w:rPr>
          <w:rFonts w:hint="eastAsia" w:ascii="黑体" w:hAnsi="华文中宋" w:eastAsia="黑体" w:cs="黑体"/>
          <w:sz w:val="32"/>
          <w:szCs w:val="32"/>
        </w:rPr>
        <w:t>采购需求</w:t>
      </w:r>
      <w:bookmarkEnd w:id="35"/>
    </w:p>
    <w:p>
      <w:pPr>
        <w:spacing w:line="440" w:lineRule="exact"/>
        <w:rPr>
          <w:rFonts w:ascii="宋体"/>
          <w:b/>
          <w:bCs/>
        </w:rPr>
      </w:pPr>
      <w:bookmarkStart w:id="36" w:name="_Toc20651236"/>
      <w:r>
        <w:rPr>
          <w:rFonts w:hint="eastAsia" w:ascii="宋体" w:hAnsi="宋体" w:cs="宋体"/>
          <w:b/>
          <w:bCs/>
        </w:rPr>
        <w:t>一、服务内容概述</w:t>
      </w:r>
    </w:p>
    <w:p>
      <w:pPr>
        <w:spacing w:line="440" w:lineRule="exact"/>
        <w:ind w:firstLine="420" w:firstLineChars="200"/>
        <w:rPr>
          <w:rFonts w:ascii="宋体"/>
        </w:rPr>
      </w:pPr>
      <w:r>
        <w:rPr>
          <w:rFonts w:hint="eastAsia" w:ascii="宋体" w:hAnsi="宋体" w:cs="宋体"/>
        </w:rPr>
        <w:t>为加强医院的安全建设，维持医院的日常交通秩序，高效合理的管理院内交通，提高医院服务质量，拟对医院停车场管理进行外包服务采购。</w:t>
      </w:r>
    </w:p>
    <w:p>
      <w:pPr>
        <w:spacing w:line="440" w:lineRule="exact"/>
        <w:rPr>
          <w:rFonts w:ascii="宋体"/>
          <w:b/>
          <w:bCs/>
        </w:rPr>
      </w:pPr>
      <w:r>
        <w:rPr>
          <w:rFonts w:hint="eastAsia" w:ascii="宋体" w:hAnsi="宋体" w:cs="宋体"/>
          <w:b/>
          <w:bCs/>
        </w:rPr>
        <w:t>二、服务期限及要求</w:t>
      </w:r>
    </w:p>
    <w:p>
      <w:pPr>
        <w:spacing w:line="44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参与竞标的公司必须具备二甲及以上医院服务工作经验。</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服务周期：</w:t>
      </w:r>
      <w:r>
        <w:rPr>
          <w:rFonts w:hint="eastAsia" w:ascii="宋体" w:hAnsi="宋体" w:eastAsia="宋体" w:cs="宋体"/>
          <w:b/>
          <w:bCs/>
          <w:color w:val="auto"/>
          <w:sz w:val="21"/>
          <w:szCs w:val="21"/>
          <w:highlight w:val="none"/>
        </w:rPr>
        <w:t>三年（2021年10月1日至2024年9月30日）。</w:t>
      </w:r>
      <w:r>
        <w:rPr>
          <w:rFonts w:hint="eastAsia" w:ascii="宋体" w:hAnsi="宋体" w:eastAsia="宋体" w:cs="宋体"/>
          <w:color w:val="auto"/>
          <w:sz w:val="21"/>
          <w:szCs w:val="21"/>
          <w:highlight w:val="none"/>
        </w:rPr>
        <w:t xml:space="preserve">本次服务的中标人将与我院签订停车场外包服务合同，医院（以下简称为甲方）将全院停车场工作交由中标方（以下简称为乙方）实行外包服务，甲方停车场服务范围内出现的一切问题均由乙方承担责任，其公司人员所发生的一切问题均由乙方自行负责，甲方对乙方履职情况进行监管和考核。  </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kern w:val="0"/>
          <w:sz w:val="21"/>
          <w:szCs w:val="21"/>
          <w:highlight w:val="none"/>
        </w:rPr>
        <w:t>乙方保证按照甲方对停车场的管理服务要求积极开展工作，并配合当地政府部门规范停车场的日常经营管理。</w:t>
      </w:r>
    </w:p>
    <w:p>
      <w:pPr>
        <w:spacing w:line="440" w:lineRule="exac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三、具体服务要求</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院停车场共有三个大门进出，南门设置一进一出(以实际建成为准)，负责急诊病人、救护车等进出停放；东门（老入口）设置一进一出，所有病人及病人家属社会车辆进出停放；正大门设置一进两出，其中一出口为职工车辆专用通道，另一出口为所有病人及病人家属社会车辆通道,进口为迎检、会议（活动）及应急专用通道，一般为常闭状态。</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2.本院停车场共计706个左右停车位（含地上和地下）（因停车场正在改造），其中地上停车位390个左右供所有病人及病人家属社会车辆停放；地下停车位316个为职工车辆免费停放。</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3.制定医院停车场管理方案，确保院内进出车辆井然有序。</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（1）依法依规对停车场交通、车辆进行管理。</w:t>
      </w:r>
    </w:p>
    <w:p>
      <w:pPr>
        <w:spacing w:line="440" w:lineRule="exact"/>
        <w:ind w:left="210" w:leftChars="10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（2）确保院内车辆行车、停放有序（车头一律朝外停放），实行车辆进出管理，保证道路畅通，杜绝乱停车、乱摆放等影响院容院貌的现象。</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（3）负责医院所有停车场的卫生清扫工作，并24小时保持卫生干净、清洁。</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（4）甲方举行重大学术活动、专项活动及迎检，乙方应按甲方要求无条件、无偿提供停车场地。</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（5）乙方保管好院内车辆并制定车损、被盗等处置方案，交甲方备案。</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（6）在乙方承包过程中，在院内出现的车辆损坏、被盗引发的投诉、纠纷及赔偿均由乙方全权负责。</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（7）不得出现院内交通阻塞，确保医院急救绿色通道畅通。</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（8）公示物价部门核定的收费标准并按规定收取停车费，摩托车免费。</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（9）根据医院平面布局及医院建设实时情况合理设计门禁、停车位和车辆进出路线。（此条不要）</w:t>
      </w:r>
    </w:p>
    <w:p>
      <w:pPr>
        <w:spacing w:line="440" w:lineRule="exact"/>
        <w:ind w:left="210" w:leftChars="100"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（10）对停车情况进行日巡查，发现漏油等可能引发事故的不安全因素，及时通知车主并进行相应处理。</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（11）保障本院公务车免费停放和职工免费停车（每位职工一辆，包括退休职工）。</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4.医院停车场的基础改造由甲方负责，建设完成后再外包乙方进行经营管理。</w:t>
      </w:r>
    </w:p>
    <w:p>
      <w:pPr>
        <w:pStyle w:val="12"/>
        <w:rPr>
          <w:rFonts w:hint="eastAsia" w:ascii="宋体" w:hAnsi="宋体" w:eastAsia="宋体" w:cs="宋体"/>
          <w:color w:val="auto"/>
          <w:sz w:val="21"/>
          <w:szCs w:val="21"/>
          <w:highlight w:val="none"/>
        </w:rPr>
      </w:pPr>
    </w:p>
    <w:p>
      <w:pPr>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四、其他要求：</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1.人员要求</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1.1乙方招聘的员工，年龄不超过55周岁，男性身高168cm以上，女性158cm以上，政审合格，身体健康并持有健康证和保安证。</w:t>
      </w:r>
    </w:p>
    <w:p>
      <w:pPr>
        <w:spacing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1.2人员着装：除不宜或者不需要着装的情形外，在工作时间必须按规定着装保安服装；并按规范佩戴制式标志及工作牌、佩戴对讲机等基本的装备。服装、对讲机等基本装备均由乙方负责配备。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1.3人员仪表：应当保持头发整洁，不得留长发、卷发（女性及自然卷除外）、蓄胡须，不得纹身，留长指甲。</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人员举止：着制服或者执行公务时，不得边走边吃东西、扇扇子；不得在公共场所或者其他禁止吸烟的场所吸烟；不得背手、袖手、插兜、搭肩、挽臂、揽腰；不得嬉笑打闹、高声喧哗；不得席地坐卧；上班时间不得饮酒。两名以上队员着装徒步时，应当两人成行、三人成列，威严有序；外出时，必须遵守公共秩序和交通规则，遵守社会公德。</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1.5必须按甲方要求制定相应的考勤制度、请假制度、应急演练制度等相关管理制度并严格实施。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劳动纪律：必须履行甲乙双方制定的有关劳动规定和相关纪律、规章制度，要分班组做好文字记录，以保证乙方在处理日常工作中，做到“有据可依”、“执行有力”。员工必须按制度要求履行职责，工作中杜绝迟到、早退、脱岗等现象的发生。</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2.甲方的权利和义务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r>
        <w:rPr>
          <w:rFonts w:hint="eastAsia" w:ascii="宋体" w:hAnsi="宋体" w:eastAsia="宋体" w:cs="宋体"/>
          <w:iCs/>
          <w:color w:val="auto"/>
          <w:sz w:val="21"/>
          <w:szCs w:val="21"/>
          <w:highlight w:val="none"/>
        </w:rPr>
        <w:t>无条件服从甲方办公室的调配，按甲方要求安排好突发事件处置及临时加班工作。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甲方有权对乙方的经营行为进行监督和管理，并依据甲方规定对乙方的经营行为进行月考核。月考核得分低于90分，甲方有权责令乙方按甲方要求迅速整改，并对乙方处以本年度承包款1‰的罚款；月考核得分年度内有2次低于90分，甲方有权要求乙方更换停车场负责人，并对乙方处以本年度承包款3‰的罚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2.3甲方职工（包括退休职工）车辆限每人一辆免费停放，甲方公务车免费停放。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2.4甲方因迎检、会议（活动）等公务需要的来院车辆，经办公室统一调度后，给予免费放行。</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2.5甲方应确保停车场设施设备完好，甲方应对乙方的经营管理工作提供相应的支持。为乙方员工提供饮水、卫生间等生活上的方便，并派专人负责与乙方协调停车场工作事务。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2.6承包期满，甲方有权收回停车场经营管理权。乙方应在承包期满当日将承包的场所交还甲方，乙方按本合同约定返还该场所时，应经过甲方验收认可。</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2.7甲方交办的其它临时性工作。</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3.乙方的权利和义务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3.1认真履行合同，服从甲方的统一调配和指挥，并有义务协助甲方做好各项检查以及各类应急事件突发处理工作。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3.2乙方自觉接受甲方组织的院感、消防等方面培训，并自愿加入甲方义务消防队，保持员工经常性消防应急训练，保证员工熟练使用各类消防器材。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3.3乙方招聘的员工在上班期间必须保持衣冠整齐，穿着统一，佩戴乙方统一工作卡，保持良好的精神面貌，维护医院的良好形象。</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3.4乙方招聘的员工均接受良好的专业培训，操作熟练，严格按照工作流程和工作标准作业。</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3.5乙方承担员工因工作质量差，工作态度不好，责任心不强而造成的责任和损失，甲方因上述原因提出更换责任员工时，乙方应在五个工作日内完成更换。</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3.6乙方员工的劳动安全保险由乙方自行负责，一切安全责任及因操作不当造成的损失均由乙方自行承担。</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4.处罚细则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4.1发现乙方员工有迟到、早退及仪容风纪不整等违反劳动纪律或影响队伍形象的，按每人次处罚100元；发现上班时间饮酒的，按每人次处罚200元。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4.2因员工作方式、服务态度等原因引发的投诉，视情节、影响和后果等因素每人次处100-1000元的罚款。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4.3乙方员工备勤工作中，出现脱岗，按每人次处罚100元。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4.4因乙方管理不善导致上级有关部门对医院工作进行批评或对综治工作“一票否决”的，其责任应由乙方全部承担（确属甲方原因的除外）。甲方首先应责令乙方改正，并对其按照全年合同总额的1％处以罚款。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4.5未按规定上报排班表、考勤表、填报工作日志的，每次处罚100元。乙方员工不服从甲方工作调度，每次处乙方2000元罚款。</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4.6如对不文明行为制止不到位的，每次处罚100元；不制止的，每次处罚200元。（发现乙方工作人员上班抽烟、乱丢烟头每次扣50元；在上级对甲方开展爱国卫和文明创建检查期间不配合甲方要求每次扣1000元）</w:t>
      </w:r>
    </w:p>
    <w:p>
      <w:pPr>
        <w:spacing w:line="4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4.7负责医院所有停车场的卫生清洁工作。每发现一处垃圾、烟头、落叶成堆处50元罚款。</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4.8乙方员工不服从甲方管理，甲方有权要求乙方予以辞退。不按期辞退的，每次处以500元罚款。</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5.奖励细则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对维护医院秩序和利益有下列情形之一的有功人员，甲方将给予乙方员工一定奖励资金。乙方应积极主动配合甲方实施奖励，不得以任何理由扣罚和拖延发放奖励资金。</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5.1抓获小偷，经认定对主要有功人员每人奖励500元，协助有功人员每人奖励100元。</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5.2保护医院财产和员工、患者人身安全及救火救灾等有功人员，医院根据实际情况给予1000-3000元奖励。</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6.监管组织机构及制度</w:t>
      </w:r>
    </w:p>
    <w:p>
      <w:pPr>
        <w:pStyle w:val="45"/>
        <w:adjustRightInd/>
        <w:spacing w:after="0" w:line="360" w:lineRule="auto"/>
        <w:ind w:left="0" w:leftChars="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乙方员工日常监管工作由甲方办公室实施。同时甲方成立以分管停车场工作的院领导为组长的监管委员会，其成员包括办公室主任、监察专干等，并根据工作需要由组长安排其他科室负责人参加。</w:t>
      </w:r>
    </w:p>
    <w:p>
      <w:pPr>
        <w:pStyle w:val="45"/>
        <w:adjustRightInd/>
        <w:spacing w:after="0" w:line="360" w:lineRule="auto"/>
        <w:ind w:left="0" w:leftChars="0"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五、付款方式</w:t>
      </w:r>
    </w:p>
    <w:p>
      <w:pPr>
        <w:pStyle w:val="12"/>
        <w:spacing w:line="360" w:lineRule="auto"/>
        <w:rPr>
          <w:rFonts w:hint="eastAsia" w:ascii="宋体" w:hAnsi="宋体" w:eastAsia="宋体" w:cs="宋体"/>
          <w:color w:val="auto"/>
          <w:kern w:val="2"/>
          <w:sz w:val="21"/>
          <w:szCs w:val="21"/>
          <w:highlight w:val="none"/>
        </w:rPr>
      </w:pPr>
      <w:r>
        <w:rPr>
          <w:rFonts w:hint="eastAsia" w:ascii="宋体" w:hAnsi="宋体" w:eastAsia="宋体" w:cs="宋体"/>
          <w:color w:val="auto"/>
          <w:sz w:val="21"/>
          <w:szCs w:val="21"/>
          <w:highlight w:val="none"/>
        </w:rPr>
        <w:t>中标金额为三年服务承包款，中标供应商领取中标通知书之后，跟甲方签订合同时缴纳第一年中标服务承包款，后续服务费在每年的九月三十日缴纳当年承包款。具体情况以签订合同为准。</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六、岗位人员设置</w:t>
      </w:r>
    </w:p>
    <w:p>
      <w:pPr>
        <w:ind w:firstLine="420" w:firstLineChars="200"/>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根据医院管理需要，投标人必须按照如下岗位配置需求表，确保全员上岗。</w:t>
      </w:r>
    </w:p>
    <w:p>
      <w:pPr>
        <w:spacing w:line="360" w:lineRule="auto"/>
        <w:ind w:firstLine="422" w:firstLineChars="200"/>
        <w:jc w:val="center"/>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岗位配置需求表</w:t>
      </w:r>
    </w:p>
    <w:tbl>
      <w:tblPr>
        <w:tblStyle w:val="46"/>
        <w:tblW w:w="10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91"/>
        <w:gridCol w:w="1545"/>
        <w:gridCol w:w="600"/>
        <w:gridCol w:w="975"/>
        <w:gridCol w:w="3015"/>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58"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91"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地点</w:t>
            </w:r>
          </w:p>
        </w:tc>
        <w:tc>
          <w:tcPr>
            <w:tcW w:w="1545"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岗位</w:t>
            </w:r>
          </w:p>
        </w:tc>
        <w:tc>
          <w:tcPr>
            <w:tcW w:w="600"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人数</w:t>
            </w:r>
          </w:p>
        </w:tc>
        <w:tc>
          <w:tcPr>
            <w:tcW w:w="975"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时间</w:t>
            </w:r>
          </w:p>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（小时）</w:t>
            </w:r>
          </w:p>
        </w:tc>
        <w:tc>
          <w:tcPr>
            <w:tcW w:w="3015"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职责</w:t>
            </w:r>
          </w:p>
        </w:tc>
        <w:tc>
          <w:tcPr>
            <w:tcW w:w="2454"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58"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w:t>
            </w:r>
          </w:p>
        </w:tc>
        <w:tc>
          <w:tcPr>
            <w:tcW w:w="1291" w:type="dxa"/>
            <w:vAlign w:val="center"/>
          </w:tcPr>
          <w:p>
            <w:pPr>
              <w:spacing w:line="350" w:lineRule="exact"/>
              <w:jc w:val="center"/>
              <w:rPr>
                <w:rFonts w:hint="eastAsia" w:ascii="宋体" w:hAnsi="宋体" w:eastAsia="宋体" w:cs="宋体"/>
                <w:b/>
                <w:bCs/>
                <w:color w:val="auto"/>
                <w:sz w:val="21"/>
                <w:szCs w:val="21"/>
                <w:highlight w:val="none"/>
              </w:rPr>
            </w:pPr>
          </w:p>
        </w:tc>
        <w:tc>
          <w:tcPr>
            <w:tcW w:w="1545"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停车场负责人</w:t>
            </w:r>
          </w:p>
        </w:tc>
        <w:tc>
          <w:tcPr>
            <w:tcW w:w="600" w:type="dxa"/>
            <w:vAlign w:val="center"/>
          </w:tcPr>
          <w:p>
            <w:pPr>
              <w:spacing w:line="350" w:lineRule="exact"/>
              <w:jc w:val="center"/>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1</w:t>
            </w:r>
          </w:p>
        </w:tc>
        <w:tc>
          <w:tcPr>
            <w:tcW w:w="975" w:type="dxa"/>
            <w:vAlign w:val="center"/>
          </w:tcPr>
          <w:p>
            <w:pPr>
              <w:spacing w:line="350" w:lineRule="exact"/>
              <w:jc w:val="center"/>
              <w:rPr>
                <w:rFonts w:hint="eastAsia" w:ascii="宋体" w:hAnsi="宋体" w:eastAsia="宋体" w:cs="宋体"/>
                <w:b/>
                <w:bCs/>
                <w:color w:val="auto"/>
                <w:sz w:val="21"/>
                <w:szCs w:val="21"/>
                <w:highlight w:val="none"/>
              </w:rPr>
            </w:pPr>
          </w:p>
        </w:tc>
        <w:tc>
          <w:tcPr>
            <w:tcW w:w="3015" w:type="dxa"/>
            <w:vAlign w:val="center"/>
          </w:tcPr>
          <w:p>
            <w:pPr>
              <w:spacing w:line="350" w:lineRule="exact"/>
              <w:jc w:val="lef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处理停车场日常所有事务，手机必须保持24小时畅通。</w:t>
            </w:r>
          </w:p>
        </w:tc>
        <w:tc>
          <w:tcPr>
            <w:tcW w:w="2454"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年龄55周岁及以下；</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男性身高168cm及以上，</w:t>
            </w:r>
          </w:p>
          <w:p>
            <w:pPr>
              <w:spacing w:line="350" w:lineRule="exact"/>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女性身高155cm及以上；有健康证、保安证。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58"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291"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南门</w:t>
            </w:r>
          </w:p>
        </w:tc>
        <w:tc>
          <w:tcPr>
            <w:tcW w:w="154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岗亭</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负责24小时进出口开关杠及停车费收取。</w:t>
            </w:r>
          </w:p>
        </w:tc>
        <w:tc>
          <w:tcPr>
            <w:tcW w:w="2454" w:type="dxa"/>
            <w:vMerge w:val="restart"/>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年龄55周岁及以下；</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男性身高168cm及以上，</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女性身高155cm及以上，有健康证、保安证。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58"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291"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54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外勤</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负责区域内停车秩序、指引、道路疏通、日常巡查、卫生及区域内突发事件的处理，每班不得少于1人。</w:t>
            </w:r>
          </w:p>
        </w:tc>
        <w:tc>
          <w:tcPr>
            <w:tcW w:w="2454" w:type="dxa"/>
            <w:vMerge w:val="continue"/>
            <w:vAlign w:val="center"/>
          </w:tcPr>
          <w:p>
            <w:pPr>
              <w:spacing w:line="35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8"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291"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东门 </w:t>
            </w:r>
          </w:p>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（老入口）</w:t>
            </w:r>
          </w:p>
        </w:tc>
        <w:tc>
          <w:tcPr>
            <w:tcW w:w="154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岗亭</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负责24小时进出口开关杠及停车费收取。</w:t>
            </w:r>
          </w:p>
        </w:tc>
        <w:tc>
          <w:tcPr>
            <w:tcW w:w="2454" w:type="dxa"/>
            <w:vMerge w:val="restart"/>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年龄55周岁及以下；</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男性身高168cm及以上，</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女性身高155cm及以上，有健康证、保安证。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8"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291"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54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外勤</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负责区域内停车秩序、指引、道路疏通、日常巡查、卫生及区域内突发事件的处理，每班不得少于3人。</w:t>
            </w:r>
          </w:p>
        </w:tc>
        <w:tc>
          <w:tcPr>
            <w:tcW w:w="2454" w:type="dxa"/>
            <w:vMerge w:val="continue"/>
            <w:vAlign w:val="center"/>
          </w:tcPr>
          <w:p>
            <w:pPr>
              <w:spacing w:line="35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8"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291" w:type="dxa"/>
            <w:vMerge w:val="restart"/>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正大门</w:t>
            </w:r>
          </w:p>
        </w:tc>
        <w:tc>
          <w:tcPr>
            <w:tcW w:w="154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岗亭</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负责24小时进出口开关杠及停车费收取。</w:t>
            </w:r>
          </w:p>
        </w:tc>
        <w:tc>
          <w:tcPr>
            <w:tcW w:w="2454" w:type="dxa"/>
            <w:vMerge w:val="restart"/>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年龄55周岁及以下；</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男性身高168cm及以上，</w:t>
            </w:r>
          </w:p>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女性身高155cm及以上，有健康证、保安证。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58"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291" w:type="dxa"/>
            <w:vMerge w:val="continue"/>
            <w:vAlign w:val="center"/>
          </w:tcPr>
          <w:p>
            <w:pPr>
              <w:spacing w:line="350" w:lineRule="exact"/>
              <w:jc w:val="center"/>
              <w:rPr>
                <w:rFonts w:hint="eastAsia" w:ascii="宋体" w:hAnsi="宋体" w:eastAsia="宋体" w:cs="宋体"/>
                <w:color w:val="auto"/>
                <w:sz w:val="21"/>
                <w:szCs w:val="21"/>
                <w:highlight w:val="none"/>
              </w:rPr>
            </w:pPr>
          </w:p>
        </w:tc>
        <w:tc>
          <w:tcPr>
            <w:tcW w:w="154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外勤</w:t>
            </w:r>
          </w:p>
        </w:tc>
        <w:tc>
          <w:tcPr>
            <w:tcW w:w="600"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75"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3015" w:type="dxa"/>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负责区域内停车秩序、指引、道路疏通、日常巡查、卫生及区域内突发事件的处理，每班不得少于2人。</w:t>
            </w:r>
          </w:p>
        </w:tc>
        <w:tc>
          <w:tcPr>
            <w:tcW w:w="2454" w:type="dxa"/>
            <w:vMerge w:val="continue"/>
            <w:vAlign w:val="center"/>
          </w:tcPr>
          <w:p>
            <w:pPr>
              <w:spacing w:line="350" w:lineRule="exact"/>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658"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291" w:type="dxa"/>
            <w:vAlign w:val="center"/>
          </w:tcPr>
          <w:p>
            <w:pPr>
              <w:spacing w:line="35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机动</w:t>
            </w:r>
          </w:p>
        </w:tc>
        <w:tc>
          <w:tcPr>
            <w:tcW w:w="8589" w:type="dxa"/>
            <w:gridSpan w:val="5"/>
            <w:vAlign w:val="center"/>
          </w:tcPr>
          <w:p>
            <w:pPr>
              <w:spacing w:line="35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3人，</w:t>
            </w:r>
            <w:r>
              <w:rPr>
                <w:rFonts w:hint="eastAsia" w:ascii="宋体" w:hAnsi="宋体" w:eastAsia="宋体" w:cs="宋体"/>
                <w:iCs/>
                <w:color w:val="auto"/>
                <w:sz w:val="21"/>
                <w:szCs w:val="21"/>
                <w:highlight w:val="none"/>
              </w:rPr>
              <w:t>无条件服从主管部门办公室的调配（含突发事件处置及临时加班）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538" w:type="dxa"/>
            <w:gridSpan w:val="7"/>
          </w:tcPr>
          <w:p>
            <w:pPr>
              <w:pStyle w:val="45"/>
              <w:adjustRightInd/>
              <w:spacing w:after="0" w:line="360" w:lineRule="auto"/>
              <w:ind w:left="0" w:leftChars="0" w:firstLine="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注：乙方根据甲方要求合理安排上班时间，岗亭确保24小时上岗。</w:t>
            </w:r>
          </w:p>
        </w:tc>
      </w:tr>
    </w:tbl>
    <w:p>
      <w:pPr>
        <w:pStyle w:val="24"/>
        <w:adjustRightInd w:val="0"/>
        <w:snapToGrid w:val="0"/>
        <w:spacing w:line="360" w:lineRule="auto"/>
        <w:outlineLvl w:val="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地下停车场入口1人，负责地下停车场入口和前面道路的管理；地下停车场内2人，每层1人，负责区域内停车秩序</w:t>
      </w:r>
      <w:r>
        <w:rPr>
          <w:rFonts w:hint="eastAsia" w:ascii="宋体" w:hAnsi="宋体" w:eastAsia="宋体" w:cs="宋体"/>
          <w:color w:val="auto"/>
          <w:sz w:val="21"/>
          <w:szCs w:val="21"/>
          <w:highlight w:val="none"/>
        </w:rPr>
        <w:t>、指引、道路疏通、日常巡查、卫生及区域内突发事件的处理；摩托车停放处1人，</w:t>
      </w:r>
      <w:r>
        <w:rPr>
          <w:rFonts w:hint="eastAsia" w:ascii="宋体" w:hAnsi="宋体" w:eastAsia="宋体" w:cs="宋体"/>
          <w:b/>
          <w:bCs/>
          <w:color w:val="auto"/>
          <w:sz w:val="21"/>
          <w:szCs w:val="21"/>
          <w:highlight w:val="none"/>
        </w:rPr>
        <w:t>负责区域内停车秩序</w:t>
      </w:r>
      <w:r>
        <w:rPr>
          <w:rFonts w:hint="eastAsia" w:ascii="宋体" w:hAnsi="宋体" w:eastAsia="宋体" w:cs="宋体"/>
          <w:color w:val="auto"/>
          <w:sz w:val="21"/>
          <w:szCs w:val="21"/>
          <w:highlight w:val="none"/>
        </w:rPr>
        <w:t>、指引、道路疏通、日常巡查、卫生及区域内突发事件的处理。</w:t>
      </w: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hint="eastAsia" w:ascii="黑体" w:hAnsi="华文中宋" w:eastAsia="黑体" w:cs="黑体"/>
          <w:b/>
          <w:bCs/>
          <w:sz w:val="32"/>
          <w:szCs w:val="32"/>
        </w:rPr>
      </w:pPr>
    </w:p>
    <w:p>
      <w:pPr>
        <w:pStyle w:val="24"/>
        <w:adjustRightInd w:val="0"/>
        <w:snapToGrid w:val="0"/>
        <w:spacing w:line="360" w:lineRule="auto"/>
        <w:jc w:val="center"/>
        <w:outlineLvl w:val="0"/>
        <w:rPr>
          <w:rFonts w:ascii="黑体" w:hAnsi="华文中宋" w:eastAsia="黑体" w:cs="Times New Roman"/>
          <w:b/>
          <w:bCs/>
          <w:sz w:val="32"/>
          <w:szCs w:val="32"/>
        </w:rPr>
      </w:pPr>
      <w:r>
        <w:rPr>
          <w:rFonts w:hint="eastAsia" w:ascii="黑体" w:hAnsi="华文中宋" w:eastAsia="黑体" w:cs="黑体"/>
          <w:b/>
          <w:bCs/>
          <w:sz w:val="32"/>
          <w:szCs w:val="32"/>
        </w:rPr>
        <w:t>第六章</w:t>
      </w:r>
      <w:r>
        <w:rPr>
          <w:rFonts w:ascii="黑体" w:hAnsi="华文中宋" w:eastAsia="黑体" w:cs="黑体"/>
          <w:b/>
          <w:bCs/>
          <w:sz w:val="32"/>
          <w:szCs w:val="32"/>
        </w:rPr>
        <w:t xml:space="preserve"> </w:t>
      </w:r>
      <w:r>
        <w:rPr>
          <w:rFonts w:hint="eastAsia" w:ascii="黑体" w:hAnsi="华文中宋" w:eastAsia="黑体" w:cs="黑体"/>
          <w:b/>
          <w:bCs/>
          <w:sz w:val="32"/>
          <w:szCs w:val="32"/>
        </w:rPr>
        <w:t>采购合同</w:t>
      </w:r>
      <w:bookmarkEnd w:id="36"/>
      <w:r>
        <w:rPr>
          <w:rFonts w:hint="eastAsia" w:ascii="黑体" w:hAnsi="华文中宋" w:eastAsia="黑体" w:cs="黑体"/>
          <w:b/>
          <w:bCs/>
          <w:sz w:val="32"/>
          <w:szCs w:val="32"/>
        </w:rPr>
        <w:t>协议书</w:t>
      </w:r>
    </w:p>
    <w:p>
      <w:pPr>
        <w:adjustRightInd w:val="0"/>
        <w:snapToGrid w:val="0"/>
        <w:spacing w:line="360" w:lineRule="auto"/>
        <w:ind w:firstLine="422" w:firstLineChars="200"/>
        <w:rPr>
          <w:rFonts w:ascii="宋体"/>
          <w:b/>
          <w:bCs/>
        </w:rPr>
      </w:pPr>
      <w:bookmarkStart w:id="37" w:name="_Toc20651239"/>
      <w:r>
        <w:rPr>
          <w:rFonts w:hint="eastAsia" w:ascii="宋体" w:hAnsi="宋体" w:cs="宋体"/>
          <w:b/>
          <w:bCs/>
        </w:rPr>
        <w:t>服务类</w:t>
      </w:r>
    </w:p>
    <w:p>
      <w:pPr>
        <w:adjustRightInd w:val="0"/>
        <w:snapToGrid w:val="0"/>
        <w:spacing w:line="360" w:lineRule="auto"/>
        <w:ind w:firstLine="420" w:firstLineChars="200"/>
        <w:rPr>
          <w:rFonts w:ascii="宋体"/>
        </w:rPr>
      </w:pPr>
    </w:p>
    <w:p>
      <w:pPr>
        <w:pStyle w:val="24"/>
        <w:rPr>
          <w:rFonts w:hAnsi="宋体" w:cs="Times New Roman"/>
        </w:rPr>
      </w:pPr>
    </w:p>
    <w:p>
      <w:pPr>
        <w:pStyle w:val="24"/>
        <w:rPr>
          <w:rFonts w:hAnsi="宋体" w:cs="Times New Roman"/>
        </w:rPr>
      </w:pPr>
    </w:p>
    <w:p>
      <w:pPr>
        <w:adjustRightInd w:val="0"/>
        <w:snapToGrid w:val="0"/>
        <w:spacing w:line="360" w:lineRule="auto"/>
        <w:ind w:firstLine="420" w:firstLineChars="200"/>
        <w:rPr>
          <w:rFonts w:ascii="宋体"/>
        </w:rPr>
      </w:pPr>
    </w:p>
    <w:p>
      <w:pPr>
        <w:adjustRightInd w:val="0"/>
        <w:snapToGrid w:val="0"/>
        <w:spacing w:line="360" w:lineRule="auto"/>
        <w:ind w:firstLine="1440" w:firstLineChars="200"/>
        <w:jc w:val="center"/>
        <w:rPr>
          <w:rFonts w:ascii="宋体"/>
          <w:sz w:val="72"/>
          <w:szCs w:val="72"/>
        </w:rPr>
      </w:pPr>
      <w:r>
        <w:rPr>
          <w:rFonts w:hint="eastAsia" w:ascii="宋体" w:hAnsi="宋体" w:cs="宋体"/>
          <w:sz w:val="72"/>
          <w:szCs w:val="72"/>
        </w:rPr>
        <w:t>采购合同</w:t>
      </w:r>
    </w:p>
    <w:p>
      <w:pPr>
        <w:adjustRightInd w:val="0"/>
        <w:snapToGrid w:val="0"/>
        <w:spacing w:line="360" w:lineRule="auto"/>
        <w:ind w:firstLine="420" w:firstLineChars="200"/>
        <w:rPr>
          <w:rFonts w:ascii="宋体"/>
        </w:rPr>
      </w:pPr>
    </w:p>
    <w:p>
      <w:pPr>
        <w:pStyle w:val="24"/>
        <w:rPr>
          <w:rFonts w:hAnsi="宋体" w:cs="Times New Roman"/>
        </w:rPr>
      </w:pPr>
    </w:p>
    <w:p>
      <w:pPr>
        <w:pStyle w:val="24"/>
        <w:rPr>
          <w:rFonts w:hAnsi="宋体" w:cs="Times New Roman"/>
        </w:rPr>
      </w:pPr>
    </w:p>
    <w:p>
      <w:pPr>
        <w:adjustRightInd w:val="0"/>
        <w:snapToGrid w:val="0"/>
        <w:spacing w:line="360" w:lineRule="auto"/>
        <w:ind w:firstLine="420" w:firstLineChars="200"/>
        <w:rPr>
          <w:rFonts w:ascii="宋体"/>
        </w:rPr>
      </w:pPr>
    </w:p>
    <w:p>
      <w:pPr>
        <w:adjustRightInd w:val="0"/>
        <w:snapToGrid w:val="0"/>
        <w:spacing w:line="360" w:lineRule="auto"/>
        <w:ind w:firstLine="640" w:firstLineChars="200"/>
        <w:rPr>
          <w:rFonts w:ascii="宋体"/>
          <w:sz w:val="32"/>
          <w:szCs w:val="32"/>
          <w:u w:val="single"/>
        </w:rPr>
      </w:pPr>
      <w:r>
        <w:rPr>
          <w:rFonts w:hint="eastAsia" w:ascii="宋体" w:hAnsi="宋体" w:cs="宋体"/>
          <w:sz w:val="32"/>
          <w:szCs w:val="32"/>
        </w:rPr>
        <w:t>项目名称：</w:t>
      </w:r>
    </w:p>
    <w:p>
      <w:pPr>
        <w:adjustRightInd w:val="0"/>
        <w:snapToGrid w:val="0"/>
        <w:spacing w:line="360" w:lineRule="auto"/>
        <w:ind w:firstLine="640" w:firstLineChars="200"/>
        <w:rPr>
          <w:rFonts w:ascii="宋体"/>
          <w:sz w:val="32"/>
          <w:szCs w:val="32"/>
        </w:rPr>
      </w:pPr>
      <w:r>
        <w:rPr>
          <w:rFonts w:hint="eastAsia" w:ascii="宋体" w:hAnsi="宋体" w:cs="宋体"/>
          <w:sz w:val="32"/>
          <w:szCs w:val="32"/>
        </w:rPr>
        <w:t>委托代理编号：</w:t>
      </w:r>
      <w:r>
        <w:rPr>
          <w:rFonts w:ascii="宋体" w:hAnsi="宋体" w:cs="宋体"/>
          <w:sz w:val="32"/>
          <w:szCs w:val="32"/>
        </w:rPr>
        <w:t xml:space="preserve">                           </w:t>
      </w:r>
    </w:p>
    <w:p>
      <w:pPr>
        <w:adjustRightInd w:val="0"/>
        <w:snapToGrid w:val="0"/>
        <w:spacing w:line="360" w:lineRule="auto"/>
        <w:ind w:firstLine="640" w:firstLineChars="200"/>
        <w:rPr>
          <w:rFonts w:ascii="宋体"/>
          <w:sz w:val="32"/>
          <w:szCs w:val="32"/>
        </w:rPr>
      </w:pPr>
      <w:r>
        <w:rPr>
          <w:rFonts w:hint="eastAsia" w:ascii="宋体" w:hAnsi="宋体" w:cs="宋体"/>
          <w:sz w:val="32"/>
          <w:szCs w:val="32"/>
        </w:rPr>
        <w:t>甲方合同编号：</w:t>
      </w:r>
      <w:r>
        <w:rPr>
          <w:rFonts w:ascii="宋体" w:hAnsi="宋体" w:cs="宋体"/>
          <w:sz w:val="32"/>
          <w:szCs w:val="32"/>
        </w:rPr>
        <w:t xml:space="preserve">                               </w:t>
      </w:r>
    </w:p>
    <w:p>
      <w:pPr>
        <w:adjustRightInd w:val="0"/>
        <w:snapToGrid w:val="0"/>
        <w:spacing w:line="360" w:lineRule="auto"/>
        <w:ind w:firstLine="640" w:firstLineChars="200"/>
        <w:rPr>
          <w:rFonts w:ascii="宋体"/>
          <w:sz w:val="32"/>
          <w:szCs w:val="32"/>
        </w:rPr>
      </w:pPr>
      <w:r>
        <w:rPr>
          <w:rFonts w:hint="eastAsia" w:ascii="宋体" w:hAnsi="宋体" w:cs="宋体"/>
          <w:sz w:val="32"/>
          <w:szCs w:val="32"/>
        </w:rPr>
        <w:t>甲方：</w:t>
      </w:r>
      <w:r>
        <w:rPr>
          <w:rFonts w:ascii="宋体" w:hAnsi="宋体" w:cs="宋体"/>
          <w:sz w:val="32"/>
          <w:szCs w:val="32"/>
        </w:rPr>
        <w:t xml:space="preserve">                                       </w:t>
      </w:r>
    </w:p>
    <w:p>
      <w:pPr>
        <w:adjustRightInd w:val="0"/>
        <w:snapToGrid w:val="0"/>
        <w:spacing w:line="360" w:lineRule="auto"/>
        <w:ind w:firstLine="640" w:firstLineChars="200"/>
        <w:rPr>
          <w:rFonts w:ascii="宋体"/>
          <w:sz w:val="32"/>
          <w:szCs w:val="32"/>
        </w:rPr>
      </w:pPr>
      <w:r>
        <w:rPr>
          <w:rFonts w:hint="eastAsia" w:ascii="宋体" w:hAnsi="宋体" w:cs="宋体"/>
          <w:sz w:val="32"/>
          <w:szCs w:val="32"/>
        </w:rPr>
        <w:t>乙方：</w:t>
      </w:r>
      <w:r>
        <w:rPr>
          <w:rFonts w:ascii="宋体" w:hAnsi="宋体" w:cs="宋体"/>
          <w:sz w:val="32"/>
          <w:szCs w:val="32"/>
        </w:rPr>
        <w:t xml:space="preserve">                                       </w:t>
      </w:r>
    </w:p>
    <w:p>
      <w:pPr>
        <w:adjustRightInd w:val="0"/>
        <w:snapToGrid w:val="0"/>
        <w:spacing w:line="360" w:lineRule="auto"/>
        <w:ind w:firstLine="640" w:firstLineChars="200"/>
        <w:rPr>
          <w:rFonts w:ascii="宋体"/>
          <w:sz w:val="32"/>
          <w:szCs w:val="32"/>
        </w:rPr>
      </w:pPr>
    </w:p>
    <w:p>
      <w:pPr>
        <w:adjustRightInd w:val="0"/>
        <w:snapToGrid w:val="0"/>
        <w:spacing w:line="360" w:lineRule="auto"/>
        <w:ind w:firstLine="640" w:firstLineChars="200"/>
        <w:rPr>
          <w:rFonts w:ascii="宋体"/>
          <w:sz w:val="32"/>
          <w:szCs w:val="32"/>
        </w:rPr>
      </w:pPr>
    </w:p>
    <w:p>
      <w:pPr>
        <w:adjustRightInd w:val="0"/>
        <w:snapToGrid w:val="0"/>
        <w:spacing w:line="360" w:lineRule="auto"/>
        <w:ind w:firstLine="640" w:firstLineChars="200"/>
        <w:rPr>
          <w:rFonts w:ascii="宋体"/>
          <w:sz w:val="32"/>
          <w:szCs w:val="32"/>
        </w:rPr>
      </w:pPr>
    </w:p>
    <w:p>
      <w:pPr>
        <w:adjustRightInd w:val="0"/>
        <w:snapToGrid w:val="0"/>
        <w:spacing w:line="360" w:lineRule="auto"/>
        <w:ind w:firstLine="640" w:firstLineChars="200"/>
        <w:rPr>
          <w:rFonts w:ascii="宋体"/>
        </w:rPr>
      </w:pPr>
      <w:r>
        <w:rPr>
          <w:rFonts w:hint="eastAsia" w:ascii="宋体" w:hAnsi="宋体" w:cs="宋体"/>
          <w:sz w:val="32"/>
          <w:szCs w:val="32"/>
        </w:rPr>
        <w:t>签订时间：</w:t>
      </w:r>
      <w:r>
        <w:rPr>
          <w:rFonts w:ascii="宋体" w:hAnsi="宋体" w:cs="宋体"/>
          <w:sz w:val="32"/>
          <w:szCs w:val="32"/>
        </w:rPr>
        <w:t xml:space="preserve">      </w:t>
      </w:r>
      <w:r>
        <w:rPr>
          <w:rFonts w:hint="eastAsia" w:ascii="宋体" w:hAnsi="宋体" w:cs="宋体"/>
          <w:sz w:val="32"/>
          <w:szCs w:val="32"/>
        </w:rPr>
        <w:t>年</w:t>
      </w:r>
      <w:r>
        <w:rPr>
          <w:rFonts w:ascii="宋体" w:hAnsi="宋体" w:cs="宋体"/>
          <w:sz w:val="32"/>
          <w:szCs w:val="32"/>
        </w:rPr>
        <w:t xml:space="preserve">    </w:t>
      </w:r>
      <w:r>
        <w:rPr>
          <w:rFonts w:hint="eastAsia" w:ascii="宋体" w:hAnsi="宋体" w:cs="宋体"/>
          <w:sz w:val="32"/>
          <w:szCs w:val="32"/>
        </w:rPr>
        <w:t>月</w:t>
      </w:r>
      <w:r>
        <w:rPr>
          <w:rFonts w:ascii="宋体" w:hAnsi="宋体" w:cs="宋体"/>
          <w:sz w:val="32"/>
          <w:szCs w:val="32"/>
        </w:rPr>
        <w:t xml:space="preserve">    </w:t>
      </w:r>
      <w:r>
        <w:rPr>
          <w:rFonts w:hint="eastAsia" w:ascii="宋体" w:hAnsi="宋体" w:cs="宋体"/>
          <w:sz w:val="32"/>
          <w:szCs w:val="32"/>
        </w:rPr>
        <w:t>日</w:t>
      </w:r>
    </w:p>
    <w:p>
      <w:pPr>
        <w:adjustRightInd w:val="0"/>
        <w:snapToGrid w:val="0"/>
        <w:spacing w:line="360" w:lineRule="auto"/>
        <w:ind w:firstLine="420" w:firstLineChars="200"/>
        <w:rPr>
          <w:rFonts w:ascii="宋体"/>
        </w:rPr>
      </w:pPr>
    </w:p>
    <w:p>
      <w:pPr>
        <w:adjustRightInd w:val="0"/>
        <w:snapToGrid w:val="0"/>
        <w:spacing w:line="360" w:lineRule="auto"/>
        <w:ind w:firstLine="420" w:firstLineChars="200"/>
        <w:rPr>
          <w:rFonts w:ascii="宋体"/>
        </w:rPr>
      </w:pPr>
    </w:p>
    <w:p>
      <w:pPr>
        <w:adjustRightInd w:val="0"/>
        <w:snapToGrid w:val="0"/>
        <w:spacing w:line="360" w:lineRule="auto"/>
        <w:ind w:firstLine="420" w:firstLineChars="200"/>
        <w:rPr>
          <w:rFonts w:ascii="宋体"/>
        </w:rPr>
      </w:pPr>
    </w:p>
    <w:p>
      <w:pPr>
        <w:adjustRightInd w:val="0"/>
        <w:snapToGrid w:val="0"/>
        <w:spacing w:line="360" w:lineRule="auto"/>
        <w:ind w:firstLine="420" w:firstLineChars="200"/>
        <w:rPr>
          <w:rFonts w:ascii="宋体"/>
        </w:rPr>
      </w:pPr>
    </w:p>
    <w:p>
      <w:pPr>
        <w:pStyle w:val="24"/>
        <w:rPr>
          <w:rFonts w:cs="Times New Roman"/>
        </w:rPr>
      </w:pPr>
    </w:p>
    <w:p>
      <w:pPr>
        <w:pStyle w:val="24"/>
        <w:rPr>
          <w:rFonts w:cs="Times New Roman"/>
        </w:rPr>
      </w:pPr>
    </w:p>
    <w:p>
      <w:pPr>
        <w:pStyle w:val="24"/>
        <w:rPr>
          <w:rFonts w:cs="Times New Roman"/>
        </w:rPr>
      </w:pPr>
    </w:p>
    <w:p>
      <w:pPr>
        <w:adjustRightInd w:val="0"/>
        <w:snapToGrid w:val="0"/>
        <w:spacing w:line="360" w:lineRule="auto"/>
        <w:ind w:firstLine="420" w:firstLineChars="200"/>
        <w:rPr>
          <w:rFonts w:ascii="宋体"/>
        </w:rPr>
      </w:pPr>
    </w:p>
    <w:p>
      <w:pPr>
        <w:pStyle w:val="19"/>
        <w:adjustRightInd w:val="0"/>
        <w:snapToGrid w:val="0"/>
        <w:spacing w:after="0" w:line="400" w:lineRule="exact"/>
        <w:ind w:left="0" w:leftChars="0" w:firstLine="420" w:firstLineChars="200"/>
        <w:rPr>
          <w:rFonts w:ascii="宋体"/>
        </w:rPr>
      </w:pPr>
      <w:r>
        <w:rPr>
          <w:rFonts w:hint="eastAsia" w:ascii="宋体" w:hAnsi="宋体" w:cs="宋体"/>
        </w:rPr>
        <w:t>采购人（全称）：</w:t>
      </w:r>
      <w:r>
        <w:rPr>
          <w:rFonts w:hint="eastAsia" w:ascii="宋体" w:hAnsi="宋体" w:cs="宋体"/>
          <w:u w:val="single"/>
        </w:rPr>
        <w:t>桃源县人民医院</w:t>
      </w:r>
      <w:r>
        <w:rPr>
          <w:rFonts w:hint="eastAsia" w:ascii="宋体" w:hAnsi="宋体" w:cs="宋体"/>
        </w:rPr>
        <w:t>（简称甲方）</w:t>
      </w:r>
    </w:p>
    <w:p>
      <w:pPr>
        <w:pStyle w:val="19"/>
        <w:adjustRightInd w:val="0"/>
        <w:snapToGrid w:val="0"/>
        <w:spacing w:after="0" w:line="400" w:lineRule="exact"/>
        <w:ind w:left="0" w:leftChars="0" w:firstLine="420" w:firstLineChars="200"/>
        <w:rPr>
          <w:rFonts w:ascii="宋体"/>
        </w:rPr>
      </w:pPr>
      <w:r>
        <w:rPr>
          <w:rFonts w:hint="eastAsia" w:ascii="宋体" w:hAnsi="宋体" w:cs="宋体"/>
        </w:rPr>
        <w:t>供应商（全称）：</w:t>
      </w:r>
      <w:r>
        <w:rPr>
          <w:rFonts w:ascii="宋体" w:hAnsi="宋体" w:cs="宋体"/>
          <w:u w:val="single"/>
        </w:rPr>
        <w:t xml:space="preserve">     </w:t>
      </w:r>
      <w:r>
        <w:rPr>
          <w:rFonts w:hint="eastAsia" w:ascii="宋体" w:hAnsi="宋体" w:cs="宋体"/>
        </w:rPr>
        <w:t>（简称乙方）</w:t>
      </w:r>
    </w:p>
    <w:p>
      <w:pPr>
        <w:adjustRightInd w:val="0"/>
        <w:snapToGrid w:val="0"/>
        <w:spacing w:beforeLines="50" w:line="360" w:lineRule="auto"/>
        <w:rPr>
          <w:rFonts w:ascii="宋体"/>
        </w:rPr>
      </w:pPr>
      <w:r>
        <w:rPr>
          <w:rFonts w:ascii="宋体" w:hAnsi="宋体" w:cs="宋体"/>
        </w:rPr>
        <w:t xml:space="preserve">                                                      </w:t>
      </w:r>
      <w:r>
        <w:rPr>
          <w:rFonts w:ascii="宋体"/>
        </w:rPr>
        <w:tab/>
      </w:r>
    </w:p>
    <w:p>
      <w:pPr>
        <w:pStyle w:val="19"/>
        <w:adjustRightInd w:val="0"/>
        <w:snapToGrid w:val="0"/>
        <w:spacing w:line="360" w:lineRule="auto"/>
        <w:ind w:left="0" w:leftChars="0" w:firstLine="420" w:firstLineChars="200"/>
        <w:rPr>
          <w:rFonts w:ascii="宋体"/>
          <w:kern w:val="0"/>
        </w:rPr>
      </w:pPr>
      <w:r>
        <w:rPr>
          <w:rFonts w:hint="eastAsia" w:ascii="宋体" w:hAnsi="宋体" w:cs="宋体"/>
          <w:kern w:val="0"/>
        </w:rPr>
        <w:t>为了保护甲、乙双方合法权益，根据《中华人民共和国合同法》及其他有关法律、法规、规章，双方签订本合同协议书。</w:t>
      </w:r>
    </w:p>
    <w:p>
      <w:pPr>
        <w:tabs>
          <w:tab w:val="left" w:pos="2760"/>
        </w:tabs>
        <w:adjustRightInd w:val="0"/>
        <w:snapToGrid w:val="0"/>
        <w:spacing w:line="360" w:lineRule="auto"/>
        <w:ind w:firstLine="422" w:firstLineChars="200"/>
        <w:rPr>
          <w:rFonts w:ascii="宋体"/>
          <w:kern w:val="0"/>
        </w:rPr>
      </w:pPr>
      <w:r>
        <w:rPr>
          <w:rFonts w:ascii="宋体" w:hAnsi="宋体" w:cs="宋体"/>
          <w:b/>
          <w:bCs/>
        </w:rPr>
        <w:t>1.</w:t>
      </w:r>
      <w:r>
        <w:rPr>
          <w:rFonts w:hint="eastAsia" w:ascii="宋体" w:hAnsi="宋体" w:cs="宋体"/>
          <w:b/>
          <w:bCs/>
        </w:rPr>
        <w:t>项目信息</w:t>
      </w:r>
      <w:r>
        <w:rPr>
          <w:rFonts w:ascii="宋体"/>
          <w:kern w:val="0"/>
        </w:rPr>
        <w:tab/>
      </w:r>
    </w:p>
    <w:p>
      <w:pPr>
        <w:pStyle w:val="19"/>
        <w:adjustRightInd w:val="0"/>
        <w:snapToGrid w:val="0"/>
        <w:spacing w:line="360" w:lineRule="auto"/>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）项目名称：</w:t>
      </w:r>
      <w:r>
        <w:rPr>
          <w:rFonts w:hint="eastAsia" w:ascii="宋体" w:hAnsi="宋体" w:cs="宋体"/>
        </w:rPr>
        <w:t>桃源县人民医院停车场服务外包采购</w:t>
      </w:r>
      <w:r>
        <w:rPr>
          <w:rFonts w:ascii="宋体" w:hAnsi="宋体" w:cs="宋体"/>
          <w:kern w:val="0"/>
        </w:rPr>
        <w:t xml:space="preserve">                          </w:t>
      </w:r>
    </w:p>
    <w:p>
      <w:pPr>
        <w:pStyle w:val="19"/>
        <w:adjustRightInd w:val="0"/>
        <w:snapToGrid w:val="0"/>
        <w:spacing w:line="360" w:lineRule="auto"/>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）委托代理编号：</w:t>
      </w:r>
      <w:r>
        <w:rPr>
          <w:rFonts w:ascii="宋体" w:hAnsi="宋体" w:cs="宋体"/>
          <w:kern w:val="0"/>
        </w:rPr>
        <w:t>CDTX2021-G-</w:t>
      </w:r>
      <w:r>
        <w:rPr>
          <w:rFonts w:hint="eastAsia" w:ascii="宋体" w:hAnsi="宋体" w:cs="宋体"/>
          <w:kern w:val="0"/>
          <w:lang w:val="en-US" w:eastAsia="zh-CN"/>
        </w:rPr>
        <w:t>18</w:t>
      </w:r>
      <w:r>
        <w:rPr>
          <w:rFonts w:ascii="宋体" w:hAnsi="宋体" w:cs="宋体"/>
          <w:kern w:val="0"/>
        </w:rPr>
        <w:t xml:space="preserve">                         </w:t>
      </w:r>
    </w:p>
    <w:p>
      <w:pPr>
        <w:pStyle w:val="19"/>
        <w:adjustRightInd w:val="0"/>
        <w:snapToGrid w:val="0"/>
        <w:spacing w:line="360" w:lineRule="auto"/>
        <w:rPr>
          <w:rFonts w:ascii="宋体"/>
        </w:rPr>
      </w:pPr>
      <w:r>
        <w:rPr>
          <w:rFonts w:hint="eastAsia" w:ascii="宋体" w:hAnsi="宋体" w:cs="宋体"/>
          <w:kern w:val="0"/>
        </w:rPr>
        <w:t>（</w:t>
      </w:r>
      <w:r>
        <w:rPr>
          <w:rFonts w:ascii="宋体" w:hAnsi="宋体" w:cs="宋体"/>
          <w:kern w:val="0"/>
        </w:rPr>
        <w:t>3</w:t>
      </w:r>
      <w:r>
        <w:rPr>
          <w:rFonts w:hint="eastAsia" w:ascii="宋体" w:hAnsi="宋体" w:cs="宋体"/>
          <w:kern w:val="0"/>
        </w:rPr>
        <w:t>）采购方式：</w:t>
      </w:r>
      <w:r>
        <w:rPr>
          <w:rFonts w:ascii="宋体" w:hAnsi="宋体" w:cs="宋体"/>
          <w:kern w:val="0"/>
        </w:rPr>
        <w:t xml:space="preserve">  </w:t>
      </w:r>
      <w:r>
        <w:rPr>
          <w:rFonts w:ascii="宋体" w:hAnsi="宋体" w:cs="宋体"/>
          <w:u w:val="single"/>
        </w:rPr>
        <w:t xml:space="preserve">                            </w:t>
      </w:r>
    </w:p>
    <w:p>
      <w:pPr>
        <w:adjustRightInd w:val="0"/>
        <w:snapToGrid w:val="0"/>
        <w:spacing w:line="360" w:lineRule="auto"/>
        <w:ind w:firstLine="422" w:firstLineChars="200"/>
        <w:rPr>
          <w:rFonts w:ascii="宋体"/>
          <w:b/>
          <w:bCs/>
        </w:rPr>
      </w:pPr>
      <w:r>
        <w:rPr>
          <w:rFonts w:ascii="宋体" w:hAnsi="宋体" w:cs="宋体"/>
          <w:b/>
          <w:bCs/>
        </w:rPr>
        <w:t>2.</w:t>
      </w:r>
      <w:r>
        <w:rPr>
          <w:rFonts w:hint="eastAsia" w:ascii="宋体" w:hAnsi="宋体" w:cs="宋体"/>
          <w:b/>
          <w:bCs/>
        </w:rPr>
        <w:t>合同金额</w:t>
      </w:r>
    </w:p>
    <w:p>
      <w:pPr>
        <w:adjustRightInd w:val="0"/>
        <w:snapToGrid w:val="0"/>
        <w:spacing w:line="360" w:lineRule="auto"/>
        <w:ind w:firstLine="420" w:firstLineChars="200"/>
        <w:rPr>
          <w:rFonts w:ascii="宋体"/>
          <w:u w:val="single"/>
        </w:rPr>
      </w:pPr>
      <w:r>
        <w:rPr>
          <w:rFonts w:hint="eastAsia" w:ascii="宋体" w:hAnsi="宋体" w:cs="宋体"/>
        </w:rPr>
        <w:t>（</w:t>
      </w:r>
      <w:r>
        <w:rPr>
          <w:rFonts w:ascii="宋体" w:hAnsi="宋体" w:cs="宋体"/>
        </w:rPr>
        <w:t>1</w:t>
      </w:r>
      <w:r>
        <w:rPr>
          <w:rFonts w:hint="eastAsia" w:ascii="宋体" w:hAnsi="宋体" w:cs="宋体"/>
        </w:rPr>
        <w:t>）合同金额小写：</w:t>
      </w:r>
      <w:r>
        <w:rPr>
          <w:rFonts w:ascii="宋体" w:hAnsi="宋体" w:cs="宋体"/>
          <w:u w:val="single"/>
        </w:rPr>
        <w:t xml:space="preserve">              </w:t>
      </w:r>
      <w:r>
        <w:rPr>
          <w:rFonts w:ascii="宋体" w:hAnsi="宋体" w:cs="宋体"/>
        </w:rPr>
        <w:t xml:space="preserve"> </w:t>
      </w:r>
      <w:r>
        <w:rPr>
          <w:rFonts w:hint="eastAsia" w:ascii="宋体" w:hAnsi="宋体" w:cs="宋体"/>
        </w:rPr>
        <w:t>（元）</w:t>
      </w:r>
    </w:p>
    <w:p>
      <w:pPr>
        <w:adjustRightInd w:val="0"/>
        <w:snapToGrid w:val="0"/>
        <w:spacing w:line="360" w:lineRule="auto"/>
        <w:ind w:firstLine="420" w:firstLineChars="200"/>
        <w:rPr>
          <w:rFonts w:ascii="宋体"/>
          <w:u w:val="single"/>
        </w:rPr>
      </w:pPr>
      <w:r>
        <w:rPr>
          <w:rFonts w:ascii="宋体" w:hAnsi="宋体" w:cs="宋体"/>
        </w:rPr>
        <w:t xml:space="preserve">             </w:t>
      </w:r>
      <w:r>
        <w:rPr>
          <w:rFonts w:hint="eastAsia" w:ascii="宋体" w:hAnsi="宋体" w:cs="宋体"/>
        </w:rPr>
        <w:t>大写：</w:t>
      </w:r>
      <w:r>
        <w:rPr>
          <w:rFonts w:ascii="宋体" w:hAnsi="宋体" w:cs="宋体"/>
          <w:u w:val="single"/>
        </w:rPr>
        <w:t xml:space="preserve">              </w:t>
      </w:r>
      <w:r>
        <w:rPr>
          <w:rFonts w:ascii="宋体" w:hAnsi="宋体" w:cs="宋体"/>
        </w:rPr>
        <w:t xml:space="preserve"> </w:t>
      </w:r>
      <w:r>
        <w:rPr>
          <w:rFonts w:hint="eastAsia" w:ascii="宋体" w:hAnsi="宋体" w:cs="宋体"/>
        </w:rPr>
        <w:t>（元）</w:t>
      </w:r>
      <w:r>
        <w:rPr>
          <w:rFonts w:ascii="宋体" w:hAnsi="宋体" w:cs="宋体"/>
          <w:u w:val="single"/>
        </w:rPr>
        <w:t xml:space="preserve">                      </w:t>
      </w:r>
    </w:p>
    <w:p>
      <w:pPr>
        <w:adjustRightInd w:val="0"/>
        <w:snapToGrid w:val="0"/>
        <w:spacing w:line="360" w:lineRule="auto"/>
        <w:ind w:firstLine="420" w:firstLineChars="200"/>
        <w:rPr>
          <w:rFonts w:ascii="宋体"/>
          <w:u w:val="single"/>
        </w:rPr>
      </w:pPr>
      <w:r>
        <w:rPr>
          <w:rFonts w:hint="eastAsia" w:ascii="宋体" w:hAnsi="宋体" w:cs="宋体"/>
        </w:rPr>
        <w:t>（</w:t>
      </w:r>
      <w:r>
        <w:rPr>
          <w:rFonts w:ascii="宋体" w:hAnsi="宋体" w:cs="宋体"/>
        </w:rPr>
        <w:t>2</w:t>
      </w:r>
      <w:r>
        <w:rPr>
          <w:rFonts w:hint="eastAsia" w:ascii="宋体" w:hAnsi="宋体" w:cs="宋体"/>
        </w:rPr>
        <w:t>）具体标的见附件。</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）合同价格形式：固定总价合同。</w:t>
      </w:r>
    </w:p>
    <w:p>
      <w:pPr>
        <w:adjustRightInd w:val="0"/>
        <w:snapToGrid w:val="0"/>
        <w:spacing w:line="360" w:lineRule="auto"/>
        <w:ind w:firstLine="422" w:firstLineChars="200"/>
        <w:rPr>
          <w:rFonts w:ascii="宋体"/>
          <w:b/>
          <w:bCs/>
        </w:rPr>
      </w:pPr>
      <w:r>
        <w:rPr>
          <w:rFonts w:ascii="宋体" w:hAnsi="宋体" w:cs="宋体"/>
          <w:b/>
          <w:bCs/>
        </w:rPr>
        <w:t>3.</w:t>
      </w:r>
      <w:r>
        <w:rPr>
          <w:rFonts w:hint="eastAsia" w:ascii="宋体" w:hAnsi="宋体" w:cs="宋体"/>
          <w:b/>
          <w:bCs/>
        </w:rPr>
        <w:t>履行合同的时间、地点及方式</w:t>
      </w:r>
    </w:p>
    <w:p>
      <w:pPr>
        <w:adjustRightInd w:val="0"/>
        <w:snapToGrid w:val="0"/>
        <w:spacing w:line="360" w:lineRule="auto"/>
        <w:ind w:firstLine="420" w:firstLineChars="200"/>
        <w:rPr>
          <w:rFonts w:ascii="宋体"/>
          <w:u w:val="single"/>
        </w:rPr>
      </w:pPr>
      <w:r>
        <w:rPr>
          <w:rFonts w:hint="eastAsia" w:ascii="宋体" w:hAnsi="宋体" w:cs="宋体"/>
        </w:rPr>
        <w:t>起始日期：</w:t>
      </w:r>
      <w:r>
        <w:rPr>
          <w:rFonts w:ascii="宋体" w:hAnsi="宋体" w:cs="宋体"/>
          <w:u w:val="single"/>
        </w:rPr>
        <w:t xml:space="preserve">               </w:t>
      </w:r>
      <w:r>
        <w:rPr>
          <w:rFonts w:hint="eastAsia" w:ascii="宋体" w:hAnsi="宋体" w:cs="宋体"/>
        </w:rPr>
        <w:t>，完成日期：</w:t>
      </w:r>
      <w:r>
        <w:rPr>
          <w:rFonts w:ascii="宋体" w:hAnsi="宋体" w:cs="宋体"/>
          <w:u w:val="single"/>
        </w:rPr>
        <w:t xml:space="preserve">              </w:t>
      </w:r>
      <w:r>
        <w:rPr>
          <w:rFonts w:hint="eastAsia" w:ascii="宋体" w:hAnsi="宋体" w:cs="宋体"/>
        </w:rPr>
        <w:t>，总日历天数：</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p>
    <w:p>
      <w:pPr>
        <w:adjustRightInd w:val="0"/>
        <w:snapToGrid w:val="0"/>
        <w:spacing w:line="360" w:lineRule="auto"/>
        <w:ind w:firstLine="420" w:firstLineChars="200"/>
        <w:rPr>
          <w:rFonts w:ascii="宋体"/>
          <w:u w:val="single"/>
        </w:rPr>
      </w:pPr>
      <w:r>
        <w:rPr>
          <w:rFonts w:hint="eastAsia" w:ascii="宋体" w:hAnsi="宋体" w:cs="宋体"/>
        </w:rPr>
        <w:t>地点：</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p>
    <w:p>
      <w:pPr>
        <w:adjustRightInd w:val="0"/>
        <w:snapToGrid w:val="0"/>
        <w:spacing w:line="360" w:lineRule="auto"/>
        <w:ind w:firstLine="420" w:firstLineChars="200"/>
        <w:rPr>
          <w:rFonts w:ascii="宋体"/>
          <w:u w:val="single"/>
        </w:rPr>
      </w:pPr>
      <w:r>
        <w:rPr>
          <w:rFonts w:hint="eastAsia" w:ascii="宋体" w:hAnsi="宋体" w:cs="宋体"/>
        </w:rPr>
        <w:t>方式：</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p>
    <w:p>
      <w:pPr>
        <w:adjustRightInd w:val="0"/>
        <w:snapToGrid w:val="0"/>
        <w:spacing w:line="360" w:lineRule="auto"/>
        <w:ind w:firstLine="422" w:firstLineChars="200"/>
        <w:rPr>
          <w:rFonts w:ascii="宋体"/>
          <w:b/>
          <w:bCs/>
        </w:rPr>
      </w:pPr>
      <w:r>
        <w:rPr>
          <w:rFonts w:ascii="宋体" w:hAnsi="宋体" w:cs="宋体"/>
          <w:b/>
          <w:bCs/>
        </w:rPr>
        <w:t xml:space="preserve">4. </w:t>
      </w:r>
      <w:r>
        <w:rPr>
          <w:rFonts w:hint="eastAsia" w:ascii="宋体" w:hAnsi="宋体" w:cs="宋体"/>
          <w:b/>
          <w:bCs/>
        </w:rPr>
        <w:t>付款：</w:t>
      </w:r>
    </w:p>
    <w:p>
      <w:pPr>
        <w:adjustRightInd w:val="0"/>
        <w:snapToGrid w:val="0"/>
        <w:spacing w:line="360" w:lineRule="auto"/>
        <w:ind w:firstLine="630" w:firstLineChars="300"/>
        <w:rPr>
          <w:rFonts w:ascii="宋体"/>
          <w:b/>
          <w:bCs/>
        </w:rPr>
      </w:pPr>
      <w:r>
        <w:rPr>
          <w:rFonts w:ascii="宋体" w:hAnsi="宋体" w:cs="宋体"/>
          <w:u w:val="single"/>
        </w:rPr>
        <w:t xml:space="preserve">                   </w:t>
      </w:r>
      <w:r>
        <w:rPr>
          <w:rFonts w:hint="eastAsia" w:ascii="宋体" w:hAnsi="宋体" w:cs="宋体"/>
        </w:rPr>
        <w:t>。</w:t>
      </w:r>
      <w:r>
        <w:rPr>
          <w:rFonts w:ascii="宋体" w:hAnsi="宋体" w:cs="宋体"/>
        </w:rPr>
        <w:t xml:space="preserve">   </w:t>
      </w:r>
      <w:r>
        <w:rPr>
          <w:rFonts w:ascii="宋体" w:hAnsi="宋体" w:cs="宋体"/>
          <w:u w:val="single"/>
        </w:rPr>
        <w:t xml:space="preserve">                         </w:t>
      </w:r>
    </w:p>
    <w:p>
      <w:pPr>
        <w:adjustRightInd w:val="0"/>
        <w:snapToGrid w:val="0"/>
        <w:spacing w:line="360" w:lineRule="auto"/>
        <w:ind w:firstLine="422" w:firstLineChars="200"/>
        <w:rPr>
          <w:rFonts w:ascii="宋体"/>
          <w:b/>
          <w:bCs/>
        </w:rPr>
      </w:pPr>
      <w:r>
        <w:rPr>
          <w:rFonts w:ascii="宋体" w:hAnsi="宋体" w:cs="宋体"/>
          <w:b/>
          <w:bCs/>
        </w:rPr>
        <w:t>5.</w:t>
      </w:r>
      <w:r>
        <w:rPr>
          <w:rFonts w:hint="eastAsia" w:ascii="宋体" w:hAnsi="宋体" w:cs="宋体"/>
          <w:b/>
          <w:bCs/>
        </w:rPr>
        <w:t>合同履约验收方式</w:t>
      </w:r>
    </w:p>
    <w:p>
      <w:pPr>
        <w:adjustRightInd w:val="0"/>
        <w:snapToGrid w:val="0"/>
        <w:spacing w:line="360" w:lineRule="auto"/>
        <w:ind w:firstLine="421"/>
        <w:rPr>
          <w:rFonts w:ascii="宋体"/>
        </w:rPr>
      </w:pPr>
      <w:r>
        <w:rPr>
          <w:rFonts w:hint="eastAsia" w:ascii="宋体" w:hAnsi="宋体" w:cs="宋体"/>
        </w:rPr>
        <w:t>甲方在收到乙方支付的货物后按如下方式进行验收：</w:t>
      </w:r>
    </w:p>
    <w:p>
      <w:pPr>
        <w:adjustRightInd w:val="0"/>
        <w:snapToGrid w:val="0"/>
        <w:spacing w:line="360" w:lineRule="auto"/>
        <w:ind w:firstLine="421"/>
        <w:rPr>
          <w:rFonts w:ascii="宋体"/>
        </w:rPr>
      </w:pPr>
      <w:r>
        <w:rPr>
          <w:rFonts w:hint="eastAsia" w:ascii="宋体" w:hAnsi="宋体" w:cs="宋体"/>
        </w:rPr>
        <w:t>□合同在第</w:t>
      </w:r>
      <w:r>
        <w:rPr>
          <w:rFonts w:ascii="宋体" w:hAnsi="宋体" w:cs="宋体"/>
        </w:rPr>
        <w:t>1</w:t>
      </w:r>
      <w:r>
        <w:rPr>
          <w:rFonts w:hint="eastAsia" w:ascii="宋体" w:hAnsi="宋体" w:cs="宋体"/>
        </w:rPr>
        <w:t>次支付前组织验收</w:t>
      </w:r>
    </w:p>
    <w:p>
      <w:pPr>
        <w:adjustRightInd w:val="0"/>
        <w:snapToGrid w:val="0"/>
        <w:spacing w:line="360" w:lineRule="auto"/>
        <w:ind w:firstLine="421"/>
        <w:rPr>
          <w:rFonts w:ascii="宋体"/>
        </w:rPr>
      </w:pPr>
      <w:r>
        <w:rPr>
          <w:rFonts w:hint="eastAsia" w:ascii="宋体" w:hAnsi="宋体" w:cs="宋体"/>
        </w:rPr>
        <w:t>□简单验收</w:t>
      </w:r>
    </w:p>
    <w:p>
      <w:pPr>
        <w:adjustRightInd w:val="0"/>
        <w:snapToGrid w:val="0"/>
        <w:spacing w:line="360" w:lineRule="auto"/>
        <w:ind w:firstLine="421"/>
        <w:rPr>
          <w:rFonts w:ascii="宋体"/>
        </w:rPr>
      </w:pPr>
      <w:r>
        <w:rPr>
          <w:rFonts w:hint="eastAsia" w:ascii="宋体" w:hAnsi="宋体" w:cs="宋体"/>
        </w:rPr>
        <w:t>□一般程序验收</w:t>
      </w:r>
    </w:p>
    <w:p>
      <w:pPr>
        <w:adjustRightInd w:val="0"/>
        <w:snapToGrid w:val="0"/>
        <w:spacing w:line="360" w:lineRule="auto"/>
        <w:ind w:firstLine="422" w:firstLineChars="200"/>
        <w:rPr>
          <w:rFonts w:ascii="宋体"/>
          <w:b/>
          <w:bCs/>
        </w:rPr>
      </w:pPr>
      <w:r>
        <w:rPr>
          <w:rFonts w:ascii="宋体" w:hAnsi="宋体" w:cs="宋体"/>
          <w:b/>
          <w:bCs/>
        </w:rPr>
        <w:t>6.</w:t>
      </w:r>
      <w:r>
        <w:rPr>
          <w:rFonts w:hint="eastAsia" w:ascii="宋体" w:hAnsi="宋体" w:cs="宋体"/>
          <w:b/>
          <w:bCs/>
        </w:rPr>
        <w:t>解决合同纠纷方式</w:t>
      </w:r>
    </w:p>
    <w:p>
      <w:pPr>
        <w:adjustRightInd w:val="0"/>
        <w:snapToGrid w:val="0"/>
        <w:spacing w:line="360" w:lineRule="auto"/>
        <w:ind w:firstLine="420" w:firstLineChars="200"/>
        <w:rPr>
          <w:rFonts w:ascii="宋体"/>
        </w:rPr>
      </w:pPr>
      <w:r>
        <w:rPr>
          <w:rFonts w:hint="eastAsia" w:ascii="宋体" w:hAnsi="宋体" w:cs="宋体"/>
        </w:rPr>
        <w:t>首先通过双方协商解决，协商解决不成，则通过以下途径之一解决纠纷：</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 xml:space="preserve"> </w:t>
      </w:r>
      <w:r>
        <w:rPr>
          <w:rFonts w:hint="eastAsia" w:ascii="宋体" w:hAnsi="宋体" w:cs="宋体"/>
        </w:rPr>
        <w:t>提请仲裁</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 xml:space="preserve"> </w:t>
      </w:r>
      <w:r>
        <w:rPr>
          <w:rFonts w:hint="eastAsia" w:ascii="宋体" w:hAnsi="宋体" w:cs="宋体"/>
        </w:rPr>
        <w:t>向人民法院提起诉讼</w:t>
      </w:r>
    </w:p>
    <w:p>
      <w:pPr>
        <w:adjustRightInd w:val="0"/>
        <w:snapToGrid w:val="0"/>
        <w:spacing w:line="360" w:lineRule="auto"/>
        <w:ind w:firstLine="422" w:firstLineChars="200"/>
        <w:rPr>
          <w:rFonts w:ascii="宋体"/>
          <w:b/>
          <w:bCs/>
        </w:rPr>
      </w:pPr>
      <w:r>
        <w:rPr>
          <w:rFonts w:ascii="宋体" w:hAnsi="宋体" w:cs="宋体"/>
          <w:b/>
          <w:bCs/>
        </w:rPr>
        <w:t>7.</w:t>
      </w:r>
      <w:r>
        <w:rPr>
          <w:rFonts w:hint="eastAsia" w:ascii="宋体" w:hAnsi="宋体" w:cs="宋体"/>
          <w:b/>
          <w:bCs/>
        </w:rPr>
        <w:t>组成合同的文件</w:t>
      </w:r>
    </w:p>
    <w:p>
      <w:pPr>
        <w:adjustRightInd w:val="0"/>
        <w:snapToGrid w:val="0"/>
        <w:spacing w:line="360" w:lineRule="auto"/>
        <w:ind w:firstLine="420" w:firstLineChars="200"/>
        <w:rPr>
          <w:rFonts w:ascii="宋体"/>
        </w:rPr>
      </w:pPr>
      <w:r>
        <w:rPr>
          <w:rFonts w:hint="eastAsia" w:ascii="宋体" w:hAnsi="宋体" w:cs="宋体"/>
        </w:rPr>
        <w:t>本协议与下列文件一起构成合同文件，如下述文件之间有任何抵触、矛盾或歧义，应按以下顺序解释：</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）在采购或合同履行过程中乙方作出的承诺以及双方协商达成的变更或补充协议</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）中标（成交）通知书</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）谈判响应文件</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）合同格式条款及其附件</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5</w:t>
      </w:r>
      <w:r>
        <w:rPr>
          <w:rFonts w:hint="eastAsia" w:ascii="宋体" w:hAnsi="宋体" w:cs="宋体"/>
        </w:rPr>
        <w:t>）专用合同条款（如果有）</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6</w:t>
      </w:r>
      <w:r>
        <w:rPr>
          <w:rFonts w:hint="eastAsia" w:ascii="宋体" w:hAnsi="宋体" w:cs="宋体"/>
        </w:rPr>
        <w:t>）通用合同条款（如果有）</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7</w:t>
      </w:r>
      <w:r>
        <w:rPr>
          <w:rFonts w:hint="eastAsia" w:ascii="宋体" w:hAnsi="宋体" w:cs="宋体"/>
        </w:rPr>
        <w:t>）标准、规范及有关技术文件，图纸，已标价工程量清单或预算书（如果有）</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8</w:t>
      </w:r>
      <w:r>
        <w:rPr>
          <w:rFonts w:hint="eastAsia" w:ascii="宋体" w:hAnsi="宋体" w:cs="宋体"/>
        </w:rPr>
        <w:t>）其他合同文件。</w:t>
      </w:r>
    </w:p>
    <w:p>
      <w:pPr>
        <w:adjustRightInd w:val="0"/>
        <w:snapToGrid w:val="0"/>
        <w:spacing w:line="360" w:lineRule="auto"/>
        <w:ind w:firstLine="422" w:firstLineChars="200"/>
        <w:rPr>
          <w:rFonts w:ascii="宋体"/>
          <w:b/>
          <w:bCs/>
        </w:rPr>
      </w:pPr>
      <w:r>
        <w:rPr>
          <w:rFonts w:ascii="宋体" w:hAnsi="宋体" w:cs="宋体"/>
          <w:b/>
          <w:bCs/>
        </w:rPr>
        <w:t>8.</w:t>
      </w:r>
      <w:r>
        <w:rPr>
          <w:rFonts w:hint="eastAsia" w:ascii="宋体" w:hAnsi="宋体" w:cs="宋体"/>
          <w:b/>
          <w:bCs/>
        </w:rPr>
        <w:t>合同生效</w:t>
      </w:r>
    </w:p>
    <w:p>
      <w:pPr>
        <w:adjustRightInd w:val="0"/>
        <w:snapToGrid w:val="0"/>
        <w:spacing w:line="360" w:lineRule="auto"/>
        <w:ind w:firstLine="420" w:firstLineChars="200"/>
        <w:rPr>
          <w:rFonts w:ascii="宋体"/>
        </w:rPr>
      </w:pPr>
      <w:r>
        <w:rPr>
          <w:rFonts w:hint="eastAsia" w:ascii="宋体" w:hAnsi="宋体" w:cs="宋体"/>
        </w:rPr>
        <w:t>本合同自</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日生效。</w:t>
      </w:r>
    </w:p>
    <w:p>
      <w:pPr>
        <w:adjustRightInd w:val="0"/>
        <w:snapToGrid w:val="0"/>
        <w:spacing w:line="360" w:lineRule="auto"/>
        <w:ind w:firstLine="422" w:firstLineChars="200"/>
        <w:rPr>
          <w:rFonts w:ascii="宋体"/>
          <w:b/>
          <w:bCs/>
        </w:rPr>
      </w:pPr>
      <w:r>
        <w:rPr>
          <w:rFonts w:ascii="宋体" w:hAnsi="宋体" w:cs="宋体"/>
          <w:b/>
          <w:bCs/>
        </w:rPr>
        <w:t>9.</w:t>
      </w:r>
      <w:r>
        <w:rPr>
          <w:rFonts w:hint="eastAsia" w:ascii="宋体" w:hAnsi="宋体" w:cs="宋体"/>
          <w:b/>
          <w:bCs/>
        </w:rPr>
        <w:t>合同份数</w:t>
      </w:r>
    </w:p>
    <w:p>
      <w:pPr>
        <w:adjustRightInd w:val="0"/>
        <w:snapToGrid w:val="0"/>
        <w:spacing w:line="360" w:lineRule="auto"/>
        <w:ind w:firstLine="420" w:firstLineChars="200"/>
        <w:rPr>
          <w:rFonts w:ascii="宋体"/>
        </w:rPr>
      </w:pPr>
      <w:r>
        <w:rPr>
          <w:rFonts w:hint="eastAsia" w:ascii="宋体" w:hAnsi="宋体" w:cs="宋体"/>
        </w:rPr>
        <w:t>本合同一式</w:t>
      </w:r>
      <w:r>
        <w:rPr>
          <w:rFonts w:ascii="宋体" w:hAnsi="宋体" w:cs="宋体"/>
          <w:u w:val="single"/>
        </w:rPr>
        <w:t xml:space="preserve">      </w:t>
      </w:r>
      <w:r>
        <w:rPr>
          <w:rFonts w:hint="eastAsia" w:ascii="宋体" w:hAnsi="宋体" w:cs="宋体"/>
        </w:rPr>
        <w:t>份，采购人执</w:t>
      </w:r>
      <w:r>
        <w:rPr>
          <w:rFonts w:ascii="宋体" w:hAnsi="宋体" w:cs="宋体"/>
          <w:u w:val="single"/>
        </w:rPr>
        <w:t xml:space="preserve">      </w:t>
      </w:r>
      <w:r>
        <w:rPr>
          <w:rFonts w:hint="eastAsia" w:ascii="宋体" w:hAnsi="宋体" w:cs="宋体"/>
        </w:rPr>
        <w:t>份，供应商执</w:t>
      </w:r>
      <w:r>
        <w:rPr>
          <w:rFonts w:ascii="宋体" w:hAnsi="宋体" w:cs="宋体"/>
          <w:u w:val="single"/>
        </w:rPr>
        <w:t xml:space="preserve">      </w:t>
      </w:r>
      <w:r>
        <w:rPr>
          <w:rFonts w:hint="eastAsia" w:ascii="宋体" w:hAnsi="宋体" w:cs="宋体"/>
        </w:rPr>
        <w:t>份，均具有同等法律效力。</w:t>
      </w:r>
    </w:p>
    <w:p>
      <w:pPr>
        <w:adjustRightInd w:val="0"/>
        <w:snapToGrid w:val="0"/>
        <w:spacing w:line="360" w:lineRule="auto"/>
        <w:ind w:firstLine="420" w:firstLineChars="200"/>
        <w:rPr>
          <w:rFonts w:ascii="宋体"/>
        </w:rPr>
      </w:pPr>
      <w:r>
        <w:rPr>
          <w:rFonts w:hint="eastAsia" w:ascii="宋体" w:hAnsi="宋体" w:cs="宋体"/>
        </w:rPr>
        <w:t>合同订立时间：</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p>
    <w:p>
      <w:pPr>
        <w:adjustRightInd w:val="0"/>
        <w:snapToGrid w:val="0"/>
        <w:spacing w:line="360" w:lineRule="auto"/>
        <w:ind w:firstLine="420" w:firstLineChars="200"/>
        <w:rPr>
          <w:rFonts w:ascii="宋体"/>
        </w:rPr>
      </w:pPr>
      <w:r>
        <w:rPr>
          <w:rFonts w:hint="eastAsia" w:ascii="宋体" w:hAnsi="宋体" w:cs="宋体"/>
        </w:rPr>
        <w:t>合同订立地点：</w:t>
      </w:r>
      <w:r>
        <w:rPr>
          <w:rFonts w:ascii="宋体" w:hAnsi="宋体" w:cs="宋体"/>
          <w:u w:val="single"/>
        </w:rPr>
        <w:t xml:space="preserve">                   </w:t>
      </w:r>
      <w:r>
        <w:rPr>
          <w:rFonts w:hint="eastAsia" w:ascii="宋体" w:hAnsi="宋体" w:cs="宋体"/>
        </w:rPr>
        <w:t>。</w:t>
      </w:r>
      <w:r>
        <w:rPr>
          <w:rFonts w:ascii="宋体" w:hAnsi="宋体" w:cs="宋体"/>
          <w:u w:val="single"/>
        </w:rPr>
        <w:t xml:space="preserve">                     </w:t>
      </w:r>
    </w:p>
    <w:p>
      <w:pPr>
        <w:adjustRightInd w:val="0"/>
        <w:snapToGrid w:val="0"/>
        <w:spacing w:line="360" w:lineRule="auto"/>
        <w:ind w:firstLine="422" w:firstLineChars="200"/>
        <w:rPr>
          <w:rFonts w:ascii="宋体"/>
        </w:rPr>
      </w:pPr>
      <w:r>
        <w:rPr>
          <w:rFonts w:ascii="宋体" w:hAnsi="宋体" w:cs="宋体"/>
          <w:b/>
          <w:bCs/>
        </w:rPr>
        <w:t>10.</w:t>
      </w:r>
      <w:r>
        <w:rPr>
          <w:rFonts w:hint="eastAsia" w:ascii="宋体" w:hAnsi="宋体" w:cs="宋体"/>
          <w:b/>
          <w:bCs/>
        </w:rPr>
        <w:t>补充条款</w:t>
      </w:r>
    </w:p>
    <w:p>
      <w:pPr>
        <w:adjustRightInd w:val="0"/>
        <w:snapToGrid w:val="0"/>
        <w:spacing w:beforeLines="50" w:line="360" w:lineRule="auto"/>
        <w:ind w:firstLine="420" w:firstLineChars="200"/>
        <w:rPr>
          <w:rFonts w:ascii="宋体"/>
        </w:rPr>
      </w:pPr>
      <w:r>
        <w:rPr>
          <w:rFonts w:ascii="宋体" w:hAnsi="宋体" w:cs="宋体"/>
          <w:u w:val="single"/>
        </w:rPr>
        <w:t xml:space="preserve">                                </w:t>
      </w:r>
      <w:r>
        <w:rPr>
          <w:rFonts w:hint="eastAsia" w:ascii="宋体" w:hAnsi="宋体" w:cs="宋体"/>
        </w:rPr>
        <w:t>。</w:t>
      </w:r>
    </w:p>
    <w:p>
      <w:pPr>
        <w:adjustRightInd w:val="0"/>
        <w:snapToGrid w:val="0"/>
        <w:spacing w:line="360" w:lineRule="auto"/>
        <w:ind w:firstLine="420" w:firstLineChars="200"/>
        <w:rPr>
          <w:rFonts w:ascii="宋体"/>
        </w:rPr>
      </w:pPr>
      <w:r>
        <w:rPr>
          <w:rFonts w:hint="eastAsia" w:ascii="宋体" w:hAnsi="宋体" w:cs="宋体"/>
        </w:rPr>
        <w:t>甲</w:t>
      </w:r>
      <w:r>
        <w:rPr>
          <w:rFonts w:ascii="宋体" w:hAnsi="宋体" w:cs="宋体"/>
        </w:rPr>
        <w:t xml:space="preserve">      </w:t>
      </w:r>
      <w:r>
        <w:rPr>
          <w:rFonts w:hint="eastAsia" w:ascii="宋体" w:hAnsi="宋体" w:cs="宋体"/>
        </w:rPr>
        <w:t>方：（公章）</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法定代表人：</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委托代理人：</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乙</w:t>
      </w:r>
      <w:r>
        <w:rPr>
          <w:rFonts w:ascii="宋体" w:hAnsi="宋体" w:cs="宋体"/>
        </w:rPr>
        <w:t xml:space="preserve">      </w:t>
      </w:r>
      <w:r>
        <w:rPr>
          <w:rFonts w:hint="eastAsia" w:ascii="宋体" w:hAnsi="宋体" w:cs="宋体"/>
        </w:rPr>
        <w:t>方：（公章）</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法定代表人：</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委托代理人：</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电</w:t>
      </w:r>
      <w:r>
        <w:rPr>
          <w:rFonts w:ascii="宋体" w:hAnsi="宋体" w:cs="宋体"/>
        </w:rPr>
        <w:t xml:space="preserve">      </w:t>
      </w:r>
      <w:r>
        <w:rPr>
          <w:rFonts w:hint="eastAsia" w:ascii="宋体" w:hAnsi="宋体" w:cs="宋体"/>
        </w:rPr>
        <w:t>话：</w:t>
      </w:r>
      <w:r>
        <w:rPr>
          <w:rFonts w:ascii="宋体" w:hAnsi="宋体" w:cs="宋体"/>
          <w:u w:val="single"/>
        </w:rPr>
        <w:t xml:space="preserve">                   </w:t>
      </w:r>
      <w:r>
        <w:rPr>
          <w:rFonts w:ascii="宋体" w:hAnsi="宋体" w:cs="宋体"/>
        </w:rPr>
        <w:t xml:space="preserve"> </w:t>
      </w:r>
    </w:p>
    <w:p>
      <w:pPr>
        <w:adjustRightInd w:val="0"/>
        <w:snapToGrid w:val="0"/>
        <w:spacing w:line="360" w:lineRule="auto"/>
        <w:ind w:firstLine="420" w:firstLineChars="200"/>
        <w:rPr>
          <w:rFonts w:ascii="宋体"/>
        </w:rPr>
      </w:pPr>
      <w:r>
        <w:rPr>
          <w:rFonts w:hint="eastAsia" w:ascii="宋体" w:hAnsi="宋体" w:cs="宋体"/>
        </w:rPr>
        <w:t>开</w:t>
      </w:r>
      <w:r>
        <w:rPr>
          <w:rFonts w:ascii="宋体" w:hAnsi="宋体" w:cs="宋体"/>
        </w:rPr>
        <w:t xml:space="preserve"> </w:t>
      </w:r>
      <w:r>
        <w:rPr>
          <w:rFonts w:hint="eastAsia" w:ascii="宋体" w:hAnsi="宋体" w:cs="宋体"/>
        </w:rPr>
        <w:t>户</w:t>
      </w:r>
      <w:r>
        <w:rPr>
          <w:rFonts w:ascii="宋体" w:hAnsi="宋体" w:cs="宋体"/>
        </w:rPr>
        <w:t xml:space="preserve"> </w:t>
      </w:r>
      <w:r>
        <w:rPr>
          <w:rFonts w:hint="eastAsia" w:ascii="宋体" w:hAnsi="宋体" w:cs="宋体"/>
        </w:rPr>
        <w:t>银</w:t>
      </w:r>
      <w:r>
        <w:rPr>
          <w:rFonts w:ascii="宋体" w:hAnsi="宋体" w:cs="宋体"/>
        </w:rPr>
        <w:t xml:space="preserve"> </w:t>
      </w:r>
      <w:r>
        <w:rPr>
          <w:rFonts w:hint="eastAsia" w:ascii="宋体" w:hAnsi="宋体" w:cs="宋体"/>
        </w:rPr>
        <w:t>行：</w:t>
      </w:r>
      <w:r>
        <w:rPr>
          <w:rFonts w:ascii="宋体" w:hAnsi="宋体" w:cs="宋体"/>
          <w:u w:val="single"/>
        </w:rPr>
        <w:t xml:space="preserve">                  </w:t>
      </w:r>
    </w:p>
    <w:p>
      <w:pPr>
        <w:pStyle w:val="45"/>
        <w:ind w:left="0" w:leftChars="0" w:firstLineChars="200"/>
        <w:rPr>
          <w:rFonts w:ascii="宋体"/>
          <w:u w:val="single"/>
        </w:rPr>
      </w:pPr>
      <w:r>
        <w:rPr>
          <w:rFonts w:hint="eastAsia" w:ascii="宋体" w:hAnsi="宋体" w:cs="宋体"/>
        </w:rPr>
        <w:t>帐</w:t>
      </w:r>
      <w:r>
        <w:rPr>
          <w:rFonts w:ascii="宋体" w:hAnsi="宋体" w:cs="宋体"/>
        </w:rPr>
        <w:t xml:space="preserve">       </w:t>
      </w:r>
      <w:r>
        <w:rPr>
          <w:rFonts w:hint="eastAsia" w:ascii="宋体" w:hAnsi="宋体" w:cs="宋体"/>
        </w:rPr>
        <w:t>号：</w:t>
      </w:r>
    </w:p>
    <w:p>
      <w:pPr>
        <w:pStyle w:val="45"/>
        <w:rPr>
          <w:rFonts w:ascii="宋体"/>
          <w:b/>
          <w:bCs/>
          <w:sz w:val="28"/>
          <w:szCs w:val="28"/>
        </w:rPr>
      </w:pPr>
    </w:p>
    <w:p>
      <w:pPr>
        <w:pStyle w:val="19"/>
        <w:adjustRightInd w:val="0"/>
        <w:snapToGrid w:val="0"/>
        <w:spacing w:after="0" w:line="400" w:lineRule="exact"/>
        <w:ind w:left="0" w:leftChars="0" w:firstLine="420" w:firstLineChars="200"/>
        <w:rPr>
          <w:rFonts w:ascii="宋体"/>
          <w:b/>
          <w:bCs/>
        </w:rPr>
      </w:pPr>
      <w:r>
        <w:rPr>
          <w:rFonts w:ascii="宋体" w:hAnsi="宋体" w:cs="宋体"/>
        </w:rPr>
        <w:t xml:space="preserve"> </w:t>
      </w:r>
      <w:r>
        <w:rPr>
          <w:rFonts w:hint="eastAsia" w:ascii="宋体" w:hAnsi="宋体" w:cs="宋体"/>
          <w:b/>
          <w:bCs/>
        </w:rPr>
        <w:t>备注：本合同为格式模板，可根据项目情况进行调整，最终以签订合同时为准。</w:t>
      </w:r>
    </w:p>
    <w:p>
      <w:pPr>
        <w:pStyle w:val="19"/>
        <w:adjustRightInd w:val="0"/>
        <w:snapToGrid w:val="0"/>
        <w:spacing w:after="0" w:line="400" w:lineRule="exact"/>
        <w:ind w:left="0" w:leftChars="0" w:firstLine="422" w:firstLineChars="200"/>
        <w:rPr>
          <w:rFonts w:ascii="宋体"/>
          <w:b/>
          <w:bCs/>
        </w:rPr>
      </w:pPr>
    </w:p>
    <w:p>
      <w:pPr>
        <w:pStyle w:val="19"/>
        <w:adjustRightInd w:val="0"/>
        <w:snapToGrid w:val="0"/>
        <w:spacing w:after="0" w:line="400" w:lineRule="exact"/>
        <w:ind w:left="0" w:leftChars="0" w:firstLine="422" w:firstLineChars="200"/>
        <w:rPr>
          <w:rFonts w:ascii="宋体"/>
          <w:b/>
          <w:bCs/>
        </w:rPr>
      </w:pPr>
    </w:p>
    <w:p>
      <w:pPr>
        <w:pStyle w:val="19"/>
        <w:adjustRightInd w:val="0"/>
        <w:snapToGrid w:val="0"/>
        <w:spacing w:after="0" w:line="400" w:lineRule="exact"/>
        <w:ind w:left="0" w:leftChars="0" w:firstLine="422" w:firstLineChars="200"/>
        <w:rPr>
          <w:rFonts w:ascii="宋体"/>
          <w:b/>
          <w:bCs/>
        </w:rPr>
      </w:pPr>
    </w:p>
    <w:bookmarkEnd w:id="37"/>
    <w:p>
      <w:pPr>
        <w:pStyle w:val="24"/>
        <w:adjustRightInd w:val="0"/>
        <w:snapToGrid w:val="0"/>
        <w:spacing w:line="360" w:lineRule="auto"/>
        <w:jc w:val="center"/>
        <w:outlineLvl w:val="0"/>
        <w:rPr>
          <w:rFonts w:ascii="黑体" w:hAnsi="华文中宋" w:eastAsia="黑体" w:cs="Times New Roman"/>
          <w:b/>
          <w:bCs/>
          <w:sz w:val="32"/>
          <w:szCs w:val="32"/>
        </w:rPr>
      </w:pPr>
      <w:r>
        <w:rPr>
          <w:rFonts w:hAnsi="宋体" w:cs="Times New Roman"/>
          <w:b/>
          <w:bCs/>
          <w:sz w:val="52"/>
          <w:szCs w:val="52"/>
        </w:rPr>
        <w:br w:type="page"/>
      </w:r>
      <w:bookmarkStart w:id="38" w:name="_Toc20651240"/>
      <w:r>
        <w:rPr>
          <w:rFonts w:hint="eastAsia" w:ascii="黑体" w:hAnsi="华文中宋" w:eastAsia="黑体" w:cs="黑体"/>
          <w:b/>
          <w:bCs/>
          <w:sz w:val="32"/>
          <w:szCs w:val="32"/>
        </w:rPr>
        <w:t>第七章</w:t>
      </w:r>
      <w:r>
        <w:rPr>
          <w:rFonts w:ascii="黑体" w:hAnsi="华文中宋" w:eastAsia="黑体" w:cs="黑体"/>
          <w:b/>
          <w:bCs/>
          <w:sz w:val="32"/>
          <w:szCs w:val="32"/>
        </w:rPr>
        <w:t xml:space="preserve"> </w:t>
      </w:r>
      <w:r>
        <w:rPr>
          <w:rFonts w:hint="eastAsia" w:ascii="黑体" w:hAnsi="华文中宋" w:eastAsia="黑体" w:cs="黑体"/>
          <w:b/>
          <w:bCs/>
          <w:sz w:val="32"/>
          <w:szCs w:val="32"/>
        </w:rPr>
        <w:t>投标文件的组成</w:t>
      </w:r>
      <w:bookmarkEnd w:id="38"/>
    </w:p>
    <w:p>
      <w:pPr>
        <w:adjustRightInd w:val="0"/>
        <w:snapToGrid w:val="0"/>
        <w:spacing w:line="360" w:lineRule="auto"/>
        <w:ind w:left="-88" w:leftChars="-42"/>
        <w:jc w:val="center"/>
        <w:rPr>
          <w:b/>
          <w:bCs/>
          <w:sz w:val="32"/>
          <w:szCs w:val="32"/>
        </w:rPr>
      </w:pPr>
    </w:p>
    <w:p>
      <w:pPr>
        <w:adjustRightInd w:val="0"/>
        <w:snapToGrid w:val="0"/>
        <w:spacing w:beforeLines="50" w:line="360" w:lineRule="auto"/>
        <w:jc w:val="left"/>
        <w:rPr>
          <w:rFonts w:ascii="宋体"/>
          <w:b/>
          <w:bCs/>
        </w:rPr>
      </w:pPr>
      <w:r>
        <w:rPr>
          <w:rFonts w:hint="eastAsia" w:ascii="宋体" w:hAnsi="宋体" w:cs="宋体"/>
          <w:b/>
          <w:bCs/>
        </w:rPr>
        <w:t>第一部分</w:t>
      </w:r>
      <w:r>
        <w:rPr>
          <w:rFonts w:ascii="宋体" w:hAnsi="宋体" w:cs="宋体"/>
          <w:b/>
          <w:bCs/>
        </w:rPr>
        <w:t xml:space="preserve"> </w:t>
      </w:r>
      <w:r>
        <w:rPr>
          <w:rFonts w:hint="eastAsia" w:ascii="宋体" w:hAnsi="宋体" w:cs="宋体"/>
          <w:b/>
          <w:bCs/>
        </w:rPr>
        <w:t>资格证明文件</w:t>
      </w:r>
    </w:p>
    <w:p>
      <w:pPr>
        <w:adjustRightInd w:val="0"/>
        <w:snapToGrid w:val="0"/>
        <w:spacing w:beforeLines="50" w:line="360" w:lineRule="auto"/>
        <w:ind w:firstLine="420" w:firstLineChars="200"/>
        <w:jc w:val="left"/>
        <w:rPr>
          <w:rFonts w:ascii="宋体"/>
        </w:rPr>
      </w:pPr>
      <w:r>
        <w:rPr>
          <w:rFonts w:hint="eastAsia" w:ascii="宋体" w:hAnsi="宋体" w:cs="宋体"/>
        </w:rPr>
        <w:t>一、开标一览表</w:t>
      </w:r>
    </w:p>
    <w:p>
      <w:pPr>
        <w:adjustRightInd w:val="0"/>
        <w:snapToGrid w:val="0"/>
        <w:spacing w:beforeLines="50" w:line="360" w:lineRule="auto"/>
        <w:ind w:firstLine="420" w:firstLineChars="200"/>
        <w:jc w:val="left"/>
        <w:rPr>
          <w:rFonts w:ascii="宋体"/>
        </w:rPr>
      </w:pPr>
      <w:r>
        <w:rPr>
          <w:rFonts w:hint="eastAsia" w:ascii="宋体" w:hAnsi="宋体" w:cs="宋体"/>
        </w:rPr>
        <w:t>二、法定代表人身份证明、授权委托书、投标人基本情况</w:t>
      </w:r>
    </w:p>
    <w:p>
      <w:pPr>
        <w:adjustRightInd w:val="0"/>
        <w:snapToGrid w:val="0"/>
        <w:spacing w:beforeLines="50" w:line="360" w:lineRule="auto"/>
        <w:ind w:firstLine="420" w:firstLineChars="200"/>
        <w:jc w:val="left"/>
        <w:rPr>
          <w:rFonts w:ascii="宋体"/>
        </w:rPr>
      </w:pPr>
      <w:r>
        <w:rPr>
          <w:rFonts w:hint="eastAsia" w:ascii="宋体" w:hAnsi="宋体" w:cs="宋体"/>
        </w:rPr>
        <w:t>三、投标人提供的资格证明文件</w:t>
      </w:r>
    </w:p>
    <w:p>
      <w:pPr>
        <w:adjustRightInd w:val="0"/>
        <w:snapToGrid w:val="0"/>
        <w:spacing w:beforeLines="50" w:line="360" w:lineRule="auto"/>
        <w:jc w:val="left"/>
        <w:rPr>
          <w:rFonts w:ascii="宋体"/>
          <w:b/>
          <w:bCs/>
        </w:rPr>
      </w:pPr>
      <w:r>
        <w:rPr>
          <w:rFonts w:hint="eastAsia" w:ascii="宋体" w:hAnsi="宋体" w:cs="宋体"/>
          <w:b/>
          <w:bCs/>
        </w:rPr>
        <w:t>第二部分</w:t>
      </w:r>
      <w:r>
        <w:rPr>
          <w:rFonts w:ascii="宋体" w:hAnsi="宋体" w:cs="宋体"/>
          <w:b/>
          <w:bCs/>
        </w:rPr>
        <w:t xml:space="preserve"> </w:t>
      </w:r>
      <w:r>
        <w:rPr>
          <w:rFonts w:hint="eastAsia" w:ascii="宋体" w:hAnsi="宋体" w:cs="宋体"/>
          <w:b/>
          <w:bCs/>
        </w:rPr>
        <w:t>商务技术文件</w:t>
      </w:r>
    </w:p>
    <w:p>
      <w:pPr>
        <w:adjustRightInd w:val="0"/>
        <w:snapToGrid w:val="0"/>
        <w:spacing w:beforeLines="50" w:line="360" w:lineRule="auto"/>
        <w:ind w:firstLine="420" w:firstLineChars="200"/>
        <w:jc w:val="left"/>
        <w:rPr>
          <w:rFonts w:ascii="宋体"/>
        </w:rPr>
      </w:pPr>
      <w:r>
        <w:rPr>
          <w:rFonts w:hint="eastAsia" w:ascii="宋体" w:hAnsi="宋体" w:cs="宋体"/>
        </w:rPr>
        <w:t>四、投标函</w:t>
      </w:r>
    </w:p>
    <w:p>
      <w:pPr>
        <w:adjustRightInd w:val="0"/>
        <w:snapToGrid w:val="0"/>
        <w:spacing w:beforeLines="50" w:line="360" w:lineRule="auto"/>
        <w:ind w:firstLine="420" w:firstLineChars="200"/>
        <w:jc w:val="left"/>
        <w:rPr>
          <w:rFonts w:ascii="宋体"/>
        </w:rPr>
      </w:pPr>
      <w:r>
        <w:rPr>
          <w:rFonts w:hint="eastAsia" w:ascii="宋体" w:hAnsi="宋体" w:cs="宋体"/>
        </w:rPr>
        <w:t>五、分项价格表</w:t>
      </w:r>
    </w:p>
    <w:p>
      <w:pPr>
        <w:adjustRightInd w:val="0"/>
        <w:snapToGrid w:val="0"/>
        <w:spacing w:beforeLines="50" w:line="360" w:lineRule="auto"/>
        <w:ind w:firstLine="420" w:firstLineChars="200"/>
        <w:jc w:val="left"/>
        <w:rPr>
          <w:rFonts w:ascii="宋体"/>
        </w:rPr>
      </w:pPr>
      <w:r>
        <w:rPr>
          <w:rFonts w:hint="eastAsia" w:ascii="宋体" w:hAnsi="宋体" w:cs="宋体"/>
        </w:rPr>
        <w:t>六、采购需求响应偏离表</w:t>
      </w:r>
    </w:p>
    <w:p>
      <w:pPr>
        <w:adjustRightInd w:val="0"/>
        <w:snapToGrid w:val="0"/>
        <w:spacing w:beforeLines="50" w:line="360" w:lineRule="auto"/>
        <w:ind w:firstLine="420" w:firstLineChars="200"/>
        <w:jc w:val="left"/>
        <w:rPr>
          <w:rFonts w:ascii="宋体" w:cs="宋体"/>
        </w:rPr>
      </w:pPr>
      <w:r>
        <w:rPr>
          <w:rFonts w:hint="eastAsia" w:ascii="宋体" w:hAnsi="宋体" w:cs="宋体"/>
        </w:rPr>
        <w:t>七、服务方案</w:t>
      </w:r>
    </w:p>
    <w:p>
      <w:pPr>
        <w:adjustRightInd w:val="0"/>
        <w:snapToGrid w:val="0"/>
        <w:spacing w:beforeLines="50" w:line="360" w:lineRule="auto"/>
        <w:ind w:firstLine="420" w:firstLineChars="200"/>
        <w:jc w:val="left"/>
        <w:rPr>
          <w:rFonts w:ascii="宋体"/>
        </w:rPr>
      </w:pPr>
      <w:r>
        <w:rPr>
          <w:rFonts w:hint="eastAsia" w:ascii="宋体" w:hAnsi="宋体" w:cs="宋体"/>
        </w:rPr>
        <w:t>八、应对突发事件能力</w:t>
      </w:r>
    </w:p>
    <w:p>
      <w:pPr>
        <w:adjustRightInd w:val="0"/>
        <w:snapToGrid w:val="0"/>
        <w:spacing w:beforeLines="50" w:line="360" w:lineRule="auto"/>
        <w:ind w:firstLine="420" w:firstLineChars="200"/>
        <w:jc w:val="left"/>
        <w:rPr>
          <w:rFonts w:ascii="宋体" w:cs="宋体"/>
        </w:rPr>
      </w:pPr>
      <w:r>
        <w:rPr>
          <w:rFonts w:hint="eastAsia" w:ascii="宋体" w:hAnsi="宋体" w:cs="宋体"/>
        </w:rPr>
        <w:t>九、类似业绩</w:t>
      </w:r>
    </w:p>
    <w:p>
      <w:pPr>
        <w:adjustRightInd w:val="0"/>
        <w:snapToGrid w:val="0"/>
        <w:spacing w:beforeLines="50" w:line="360" w:lineRule="auto"/>
        <w:ind w:firstLine="420" w:firstLineChars="200"/>
        <w:jc w:val="left"/>
        <w:rPr>
          <w:rFonts w:ascii="宋体"/>
        </w:rPr>
      </w:pPr>
      <w:r>
        <w:rPr>
          <w:rFonts w:hint="eastAsia" w:ascii="宋体" w:hAnsi="宋体" w:cs="宋体"/>
        </w:rPr>
        <w:t>十、人员配置</w:t>
      </w:r>
    </w:p>
    <w:p>
      <w:pPr>
        <w:adjustRightInd w:val="0"/>
        <w:snapToGrid w:val="0"/>
        <w:spacing w:beforeLines="50" w:line="360" w:lineRule="auto"/>
        <w:ind w:firstLine="420" w:firstLineChars="200"/>
        <w:jc w:val="left"/>
        <w:rPr>
          <w:rFonts w:ascii="宋体"/>
          <w:color w:val="FF0000"/>
        </w:rPr>
      </w:pPr>
      <w:r>
        <w:rPr>
          <w:rFonts w:hint="eastAsia" w:ascii="宋体" w:hAnsi="宋体" w:cs="宋体"/>
        </w:rPr>
        <w:t>十一、商务条款偏离表</w:t>
      </w:r>
    </w:p>
    <w:p>
      <w:pPr>
        <w:adjustRightInd w:val="0"/>
        <w:snapToGrid w:val="0"/>
        <w:spacing w:beforeLines="50" w:line="360" w:lineRule="auto"/>
        <w:ind w:firstLine="420" w:firstLineChars="200"/>
        <w:jc w:val="left"/>
        <w:rPr>
          <w:rFonts w:ascii="宋体"/>
        </w:rPr>
      </w:pPr>
      <w:r>
        <w:rPr>
          <w:rFonts w:hint="eastAsia" w:ascii="宋体" w:hAnsi="宋体" w:cs="宋体"/>
        </w:rPr>
        <w:t>十二、享受政府采购政策优惠的证明资料和清单表</w:t>
      </w:r>
    </w:p>
    <w:p>
      <w:pPr>
        <w:adjustRightInd w:val="0"/>
        <w:snapToGrid w:val="0"/>
        <w:spacing w:beforeLines="50" w:line="360" w:lineRule="auto"/>
        <w:ind w:firstLine="420" w:firstLineChars="200"/>
        <w:jc w:val="left"/>
        <w:rPr>
          <w:rFonts w:ascii="宋体"/>
        </w:rPr>
      </w:pPr>
      <w:r>
        <w:rPr>
          <w:rFonts w:hint="eastAsia" w:ascii="宋体" w:hAnsi="宋体" w:cs="宋体"/>
        </w:rPr>
        <w:t>十三、投标人认为需提供的其他资料</w:t>
      </w:r>
    </w:p>
    <w:p>
      <w:pPr>
        <w:adjustRightInd w:val="0"/>
        <w:snapToGrid w:val="0"/>
        <w:spacing w:beforeLines="50" w:line="360" w:lineRule="auto"/>
        <w:ind w:firstLine="420" w:firstLineChars="200"/>
        <w:jc w:val="left"/>
        <w:rPr>
          <w:rFonts w:ascii="宋体" w:cs="宋体"/>
        </w:rPr>
      </w:pPr>
      <w:r>
        <w:rPr>
          <w:rFonts w:hint="eastAsia" w:ascii="宋体" w:hAnsi="宋体" w:cs="宋体"/>
        </w:rPr>
        <w:t>十四、中标服务费承诺书</w:t>
      </w:r>
    </w:p>
    <w:p>
      <w:pPr>
        <w:adjustRightInd w:val="0"/>
        <w:snapToGrid w:val="0"/>
        <w:spacing w:beforeLines="50" w:line="360" w:lineRule="auto"/>
        <w:ind w:firstLine="420" w:firstLineChars="200"/>
        <w:jc w:val="left"/>
        <w:rPr>
          <w:rFonts w:ascii="宋体"/>
          <w:color w:val="000000"/>
        </w:rPr>
      </w:pPr>
    </w:p>
    <w:p>
      <w:pPr>
        <w:adjustRightInd w:val="0"/>
        <w:snapToGrid w:val="0"/>
        <w:spacing w:beforeLines="50" w:line="360" w:lineRule="auto"/>
        <w:ind w:firstLine="420" w:firstLineChars="200"/>
        <w:jc w:val="left"/>
        <w:rPr>
          <w:rFonts w:ascii="宋体"/>
          <w:color w:val="000000"/>
        </w:rPr>
      </w:pPr>
      <w:r>
        <w:rPr>
          <w:rFonts w:hint="eastAsia" w:ascii="宋体" w:hAnsi="宋体" w:cs="宋体"/>
          <w:color w:val="000000"/>
        </w:rPr>
        <w:t>注：投标人可编制资格审查索引表、符合性审查索引表、评审索引表，以便采购人及采购代理机构资格审查和评标委员会评审。</w:t>
      </w:r>
    </w:p>
    <w:p>
      <w:pPr>
        <w:adjustRightInd w:val="0"/>
        <w:snapToGrid w:val="0"/>
        <w:spacing w:beforeLines="50" w:line="360" w:lineRule="auto"/>
        <w:ind w:firstLine="420" w:firstLineChars="200"/>
        <w:jc w:val="left"/>
        <w:rPr>
          <w:rFonts w:ascii="宋体"/>
          <w:color w:val="000000"/>
        </w:rPr>
      </w:pPr>
    </w:p>
    <w:p>
      <w:pPr>
        <w:adjustRightInd w:val="0"/>
        <w:snapToGrid w:val="0"/>
        <w:spacing w:line="360" w:lineRule="auto"/>
        <w:jc w:val="center"/>
        <w:rPr>
          <w:rFonts w:ascii="仿宋_GB2312" w:hAnsi="宋体" w:eastAsia="仿宋_GB2312"/>
          <w:color w:val="000000"/>
        </w:rPr>
      </w:pPr>
    </w:p>
    <w:p>
      <w:pPr>
        <w:adjustRightInd w:val="0"/>
        <w:snapToGrid w:val="0"/>
        <w:spacing w:line="360" w:lineRule="auto"/>
        <w:jc w:val="center"/>
        <w:rPr>
          <w:rFonts w:ascii="黑体" w:eastAsia="黑体"/>
          <w:color w:val="000000"/>
          <w:sz w:val="32"/>
          <w:szCs w:val="32"/>
        </w:rPr>
      </w:pPr>
      <w:r>
        <w:rPr>
          <w:rFonts w:ascii="仿宋_GB2312" w:hAnsi="宋体" w:eastAsia="仿宋_GB2312"/>
          <w:color w:val="000000"/>
        </w:rPr>
        <w:br w:type="page"/>
      </w:r>
    </w:p>
    <w:p>
      <w:pPr>
        <w:adjustRightInd w:val="0"/>
        <w:snapToGrid w:val="0"/>
        <w:spacing w:line="360" w:lineRule="auto"/>
        <w:jc w:val="center"/>
        <w:rPr>
          <w:rFonts w:ascii="黑体" w:eastAsia="黑体"/>
          <w:color w:val="000000"/>
          <w:sz w:val="32"/>
          <w:szCs w:val="32"/>
        </w:rPr>
      </w:pPr>
    </w:p>
    <w:p>
      <w:pPr>
        <w:pStyle w:val="24"/>
        <w:adjustRightInd w:val="0"/>
        <w:snapToGrid w:val="0"/>
        <w:spacing w:line="360" w:lineRule="auto"/>
        <w:jc w:val="center"/>
        <w:rPr>
          <w:rFonts w:hAnsi="宋体" w:cs="Times New Roman"/>
          <w:b/>
          <w:bCs/>
          <w:sz w:val="72"/>
          <w:szCs w:val="72"/>
        </w:rPr>
      </w:pPr>
      <w:r>
        <w:rPr>
          <w:rFonts w:hint="eastAsia" w:hAnsi="宋体"/>
          <w:b/>
          <w:bCs/>
          <w:sz w:val="72"/>
          <w:szCs w:val="72"/>
        </w:rPr>
        <w:t>政府采购</w:t>
      </w:r>
    </w:p>
    <w:p>
      <w:pPr>
        <w:adjustRightInd w:val="0"/>
        <w:snapToGrid w:val="0"/>
        <w:spacing w:line="360" w:lineRule="auto"/>
        <w:jc w:val="center"/>
        <w:rPr>
          <w:rFonts w:ascii="宋体"/>
          <w:b/>
          <w:bCs/>
          <w:sz w:val="84"/>
          <w:szCs w:val="84"/>
        </w:rPr>
      </w:pPr>
      <w:r>
        <w:rPr>
          <w:rFonts w:hint="eastAsia" w:ascii="宋体" w:hAnsi="宋体" w:cs="宋体"/>
          <w:b/>
          <w:bCs/>
          <w:sz w:val="84"/>
          <w:szCs w:val="84"/>
        </w:rPr>
        <w:t>投</w:t>
      </w:r>
      <w:r>
        <w:rPr>
          <w:rFonts w:ascii="宋体" w:hAnsi="宋体" w:cs="宋体"/>
          <w:b/>
          <w:bCs/>
          <w:sz w:val="84"/>
          <w:szCs w:val="84"/>
        </w:rPr>
        <w:t xml:space="preserve"> </w:t>
      </w:r>
      <w:r>
        <w:rPr>
          <w:rFonts w:hint="eastAsia" w:ascii="宋体" w:hAnsi="宋体" w:cs="宋体"/>
          <w:b/>
          <w:bCs/>
          <w:sz w:val="84"/>
          <w:szCs w:val="84"/>
        </w:rPr>
        <w:t>标</w:t>
      </w:r>
      <w:r>
        <w:rPr>
          <w:rFonts w:ascii="宋体" w:hAnsi="宋体" w:cs="宋体"/>
          <w:b/>
          <w:bCs/>
          <w:sz w:val="84"/>
          <w:szCs w:val="84"/>
        </w:rPr>
        <w:t xml:space="preserve"> </w:t>
      </w:r>
      <w:r>
        <w:rPr>
          <w:rFonts w:hint="eastAsia" w:ascii="宋体" w:hAnsi="宋体" w:cs="宋体"/>
          <w:b/>
          <w:bCs/>
          <w:sz w:val="84"/>
          <w:szCs w:val="84"/>
        </w:rPr>
        <w:t>文</w:t>
      </w:r>
      <w:r>
        <w:rPr>
          <w:rFonts w:ascii="宋体" w:hAnsi="宋体" w:cs="宋体"/>
          <w:b/>
          <w:bCs/>
          <w:sz w:val="84"/>
          <w:szCs w:val="84"/>
        </w:rPr>
        <w:t xml:space="preserve"> </w:t>
      </w:r>
      <w:r>
        <w:rPr>
          <w:rFonts w:hint="eastAsia" w:ascii="宋体" w:hAnsi="宋体" w:cs="宋体"/>
          <w:b/>
          <w:bCs/>
          <w:sz w:val="84"/>
          <w:szCs w:val="84"/>
        </w:rPr>
        <w:t>件</w:t>
      </w:r>
    </w:p>
    <w:p>
      <w:pPr>
        <w:pStyle w:val="2"/>
        <w:adjustRightInd w:val="0"/>
        <w:snapToGrid w:val="0"/>
        <w:jc w:val="center"/>
        <w:rPr>
          <w:rFonts w:ascii="黑体" w:hAnsi="黑体" w:eastAsia="黑体" w:cs="Times New Roman"/>
          <w:color w:val="000000"/>
          <w:sz w:val="44"/>
          <w:szCs w:val="44"/>
        </w:rPr>
      </w:pPr>
      <w:bookmarkStart w:id="39" w:name="_Toc20651241"/>
      <w:r>
        <w:rPr>
          <w:rFonts w:hint="eastAsia" w:ascii="黑体" w:hAnsi="黑体" w:eastAsia="黑体" w:cs="黑体"/>
          <w:color w:val="000000"/>
          <w:sz w:val="44"/>
          <w:szCs w:val="44"/>
        </w:rPr>
        <w:t>第一部分</w:t>
      </w:r>
      <w:r>
        <w:rPr>
          <w:rFonts w:ascii="黑体" w:hAnsi="黑体" w:eastAsia="黑体" w:cs="黑体"/>
          <w:color w:val="000000"/>
          <w:sz w:val="44"/>
          <w:szCs w:val="44"/>
        </w:rPr>
        <w:t xml:space="preserve"> </w:t>
      </w:r>
      <w:r>
        <w:rPr>
          <w:rFonts w:hint="eastAsia" w:ascii="黑体" w:hAnsi="黑体" w:eastAsia="黑体" w:cs="黑体"/>
          <w:color w:val="000000"/>
          <w:sz w:val="44"/>
          <w:szCs w:val="44"/>
        </w:rPr>
        <w:t>资格证明文件</w:t>
      </w:r>
      <w:bookmarkEnd w:id="39"/>
    </w:p>
    <w:p>
      <w:pPr>
        <w:adjustRightInd w:val="0"/>
        <w:snapToGrid w:val="0"/>
        <w:spacing w:line="360" w:lineRule="auto"/>
        <w:rPr>
          <w:rFonts w:ascii="黑体" w:hAnsi="黑体" w:eastAsia="黑体"/>
          <w:b/>
          <w:bCs/>
          <w:color w:val="000000"/>
          <w:sz w:val="32"/>
          <w:szCs w:val="32"/>
        </w:rPr>
      </w:pPr>
    </w:p>
    <w:p>
      <w:pPr>
        <w:adjustRightInd w:val="0"/>
        <w:snapToGrid w:val="0"/>
        <w:spacing w:line="360" w:lineRule="auto"/>
        <w:rPr>
          <w:rFonts w:ascii="宋体"/>
          <w:b/>
          <w:bCs/>
          <w:color w:val="000000"/>
          <w:sz w:val="30"/>
          <w:szCs w:val="30"/>
        </w:rPr>
      </w:pPr>
      <w:r>
        <w:rPr>
          <w:rFonts w:ascii="宋体" w:hAnsi="宋体" w:cs="宋体"/>
          <w:b/>
          <w:bCs/>
          <w:color w:val="000000"/>
          <w:sz w:val="32"/>
          <w:szCs w:val="32"/>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采购项目名称</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cs="Times New Roman"/>
          <w:b/>
          <w:bCs/>
          <w:sz w:val="30"/>
          <w:szCs w:val="30"/>
        </w:rPr>
      </w:pPr>
      <w:r>
        <w:rPr>
          <w:rFonts w:hint="eastAsia" w:hAnsi="宋体"/>
          <w:b/>
          <w:bCs/>
          <w:sz w:val="30"/>
          <w:szCs w:val="30"/>
        </w:rPr>
        <w:t>采</w:t>
      </w:r>
      <w:r>
        <w:rPr>
          <w:rFonts w:hAnsi="宋体"/>
          <w:b/>
          <w:bCs/>
          <w:sz w:val="30"/>
          <w:szCs w:val="30"/>
        </w:rPr>
        <w:t xml:space="preserve">   </w:t>
      </w:r>
      <w:r>
        <w:rPr>
          <w:rFonts w:hint="eastAsia" w:hAnsi="宋体"/>
          <w:b/>
          <w:bCs/>
          <w:sz w:val="30"/>
          <w:szCs w:val="30"/>
        </w:rPr>
        <w:t>购</w:t>
      </w:r>
      <w:r>
        <w:rPr>
          <w:rFonts w:hAnsi="宋体"/>
          <w:b/>
          <w:bCs/>
          <w:sz w:val="30"/>
          <w:szCs w:val="30"/>
        </w:rPr>
        <w:t xml:space="preserve">   </w:t>
      </w:r>
      <w:r>
        <w:rPr>
          <w:rFonts w:hint="eastAsia" w:hAnsi="宋体"/>
          <w:b/>
          <w:bCs/>
          <w:sz w:val="30"/>
          <w:szCs w:val="30"/>
        </w:rPr>
        <w:t>人：</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政府采购编号</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委托代理编号</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采购代理机构：</w:t>
      </w:r>
      <w:r>
        <w:rPr>
          <w:rFonts w:hAnsi="宋体"/>
          <w:b/>
          <w:bCs/>
          <w:sz w:val="30"/>
          <w:szCs w:val="30"/>
          <w:u w:val="single"/>
        </w:rPr>
        <w:t xml:space="preserve">                      </w:t>
      </w:r>
    </w:p>
    <w:p>
      <w:pPr>
        <w:adjustRightInd w:val="0"/>
        <w:snapToGrid w:val="0"/>
        <w:spacing w:line="360" w:lineRule="auto"/>
        <w:rPr>
          <w:rFonts w:ascii="黑体" w:hAnsi="黑体" w:eastAsia="黑体"/>
          <w:color w:val="000000"/>
          <w:sz w:val="30"/>
          <w:szCs w:val="30"/>
        </w:rPr>
      </w:pPr>
    </w:p>
    <w:p>
      <w:pPr>
        <w:adjustRightInd w:val="0"/>
        <w:snapToGrid w:val="0"/>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rPr>
          <w:rFonts w:ascii="黑体" w:hAnsi="宋体" w:eastAsia="黑体"/>
          <w:color w:val="000000"/>
          <w:sz w:val="30"/>
          <w:szCs w:val="30"/>
        </w:rPr>
      </w:pPr>
    </w:p>
    <w:p>
      <w:pPr>
        <w:adjustRightInd w:val="0"/>
        <w:snapToGrid w:val="0"/>
        <w:spacing w:line="360" w:lineRule="auto"/>
        <w:ind w:firstLine="1984" w:firstLineChars="620"/>
        <w:rPr>
          <w:rFonts w:ascii="黑体" w:hAnsi="宋体" w:eastAsia="黑体" w:cs="黑体"/>
          <w:color w:val="000000"/>
          <w:sz w:val="32"/>
          <w:szCs w:val="32"/>
          <w:u w:val="single"/>
        </w:rPr>
      </w:pPr>
      <w:r>
        <w:rPr>
          <w:rFonts w:hint="eastAsia" w:ascii="黑体" w:hAnsi="宋体" w:eastAsia="黑体" w:cs="黑体"/>
          <w:color w:val="000000"/>
          <w:sz w:val="32"/>
          <w:szCs w:val="32"/>
        </w:rPr>
        <w:t>投标人</w:t>
      </w:r>
      <w:r>
        <w:rPr>
          <w:rFonts w:ascii="黑体" w:hAnsi="宋体" w:eastAsia="黑体" w:cs="黑体"/>
          <w:color w:val="000000"/>
          <w:sz w:val="32"/>
          <w:szCs w:val="32"/>
          <w:u w:val="single"/>
        </w:rPr>
        <w:t xml:space="preserve">                         </w:t>
      </w:r>
    </w:p>
    <w:p>
      <w:pPr>
        <w:adjustRightInd w:val="0"/>
        <w:snapToGrid w:val="0"/>
        <w:spacing w:line="360" w:lineRule="auto"/>
        <w:jc w:val="center"/>
        <w:rPr>
          <w:rFonts w:hint="eastAsia" w:ascii="黑体" w:hAnsi="宋体" w:eastAsia="黑体" w:cs="黑体"/>
          <w:color w:val="000000"/>
          <w:sz w:val="32"/>
          <w:szCs w:val="32"/>
        </w:rPr>
      </w:pPr>
      <w:r>
        <w:rPr>
          <w:rFonts w:hint="eastAsia" w:ascii="黑体" w:hAnsi="宋体" w:eastAsia="黑体" w:cs="黑体"/>
          <w:color w:val="000000"/>
          <w:sz w:val="32"/>
          <w:szCs w:val="32"/>
        </w:rPr>
        <w:t>年</w:t>
      </w:r>
      <w:r>
        <w:rPr>
          <w:rFonts w:ascii="黑体" w:hAnsi="宋体" w:eastAsia="黑体" w:cs="黑体"/>
          <w:color w:val="000000"/>
          <w:sz w:val="32"/>
          <w:szCs w:val="32"/>
        </w:rPr>
        <w:t xml:space="preserve">  </w:t>
      </w:r>
      <w:r>
        <w:rPr>
          <w:rFonts w:hint="eastAsia" w:ascii="黑体" w:hAnsi="宋体" w:eastAsia="黑体" w:cs="黑体"/>
          <w:color w:val="000000"/>
          <w:sz w:val="32"/>
          <w:szCs w:val="32"/>
        </w:rPr>
        <w:t>月</w:t>
      </w:r>
      <w:r>
        <w:rPr>
          <w:rFonts w:ascii="黑体" w:hAnsi="宋体" w:eastAsia="黑体" w:cs="黑体"/>
          <w:color w:val="000000"/>
          <w:sz w:val="32"/>
          <w:szCs w:val="32"/>
        </w:rPr>
        <w:t xml:space="preserve">  </w:t>
      </w:r>
      <w:r>
        <w:rPr>
          <w:rFonts w:hint="eastAsia" w:ascii="黑体" w:hAnsi="宋体" w:eastAsia="黑体" w:cs="黑体"/>
          <w:color w:val="000000"/>
          <w:sz w:val="32"/>
          <w:szCs w:val="32"/>
        </w:rPr>
        <w:t>日</w:t>
      </w:r>
      <w:bookmarkStart w:id="40" w:name="_Toc20651242"/>
    </w:p>
    <w:p>
      <w:pPr>
        <w:pStyle w:val="2"/>
        <w:rPr>
          <w:rFonts w:hint="eastAsia" w:ascii="黑体" w:hAnsi="宋体" w:eastAsia="黑体" w:cs="黑体"/>
          <w:color w:val="000000"/>
          <w:sz w:val="32"/>
          <w:szCs w:val="32"/>
        </w:rPr>
      </w:pPr>
    </w:p>
    <w:p>
      <w:pPr>
        <w:rPr>
          <w:rFonts w:hint="eastAsia"/>
        </w:rPr>
      </w:pPr>
    </w:p>
    <w:p>
      <w:pPr>
        <w:pStyle w:val="5"/>
        <w:adjustRightInd w:val="0"/>
        <w:snapToGrid w:val="0"/>
        <w:spacing w:beforeLines="50" w:after="0" w:line="360" w:lineRule="auto"/>
        <w:jc w:val="left"/>
        <w:rPr>
          <w:rFonts w:ascii="黑体" w:cs="Times New Roman"/>
          <w:b w:val="0"/>
          <w:bCs w:val="0"/>
          <w:sz w:val="21"/>
          <w:szCs w:val="21"/>
        </w:rPr>
      </w:pPr>
      <w:r>
        <w:rPr>
          <w:rFonts w:hint="eastAsia" w:ascii="黑体" w:hAnsi="黑体" w:cs="黑体"/>
          <w:b w:val="0"/>
          <w:bCs w:val="0"/>
          <w:sz w:val="21"/>
          <w:szCs w:val="21"/>
        </w:rPr>
        <w:t>索引表</w:t>
      </w:r>
      <w:r>
        <w:rPr>
          <w:rFonts w:ascii="黑体" w:hAnsi="黑体" w:cs="黑体"/>
          <w:b w:val="0"/>
          <w:bCs w:val="0"/>
          <w:sz w:val="21"/>
          <w:szCs w:val="21"/>
        </w:rPr>
        <w:t xml:space="preserve">1 </w:t>
      </w:r>
      <w:r>
        <w:rPr>
          <w:rFonts w:hint="eastAsia" w:ascii="黑体" w:hAnsi="黑体" w:cs="黑体"/>
          <w:b w:val="0"/>
          <w:bCs w:val="0"/>
          <w:sz w:val="21"/>
          <w:szCs w:val="21"/>
        </w:rPr>
        <w:t>资格审查索引表</w:t>
      </w:r>
      <w:bookmarkEnd w:id="40"/>
    </w:p>
    <w:p>
      <w:pPr>
        <w:adjustRightInd w:val="0"/>
        <w:snapToGrid w:val="0"/>
        <w:spacing w:beforeLines="50" w:line="360" w:lineRule="auto"/>
        <w:jc w:val="center"/>
        <w:rPr>
          <w:rFonts w:ascii="黑体" w:hAnsi="黑体" w:eastAsia="黑体"/>
          <w:sz w:val="28"/>
          <w:szCs w:val="28"/>
        </w:rPr>
      </w:pPr>
      <w:r>
        <w:rPr>
          <w:rFonts w:hint="eastAsia" w:ascii="黑体" w:hAnsi="黑体" w:eastAsia="黑体" w:cs="黑体"/>
          <w:sz w:val="28"/>
          <w:szCs w:val="28"/>
        </w:rPr>
        <w:t>资格审查索引表</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551"/>
        <w:gridCol w:w="2127"/>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序号</w:t>
            </w:r>
          </w:p>
        </w:tc>
        <w:tc>
          <w:tcPr>
            <w:tcW w:w="1871" w:type="dxa"/>
            <w:tcBorders>
              <w:top w:val="double" w:color="auto" w:sz="4" w:space="0"/>
              <w:right w:val="sing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招标文件条款号</w:t>
            </w:r>
          </w:p>
        </w:tc>
        <w:tc>
          <w:tcPr>
            <w:tcW w:w="2551" w:type="dxa"/>
            <w:tcBorders>
              <w:top w:val="double" w:color="auto" w:sz="4" w:space="0"/>
              <w:left w:val="sing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资格审查标准</w:t>
            </w:r>
          </w:p>
        </w:tc>
        <w:tc>
          <w:tcPr>
            <w:tcW w:w="2127"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证明材料</w:t>
            </w:r>
          </w:p>
        </w:tc>
        <w:tc>
          <w:tcPr>
            <w:tcW w:w="1722"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127"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Borders>
              <w:bottom w:val="double" w:color="auto" w:sz="4" w:space="0"/>
            </w:tcBorders>
          </w:tcPr>
          <w:p>
            <w:pPr>
              <w:adjustRightInd w:val="0"/>
              <w:snapToGrid w:val="0"/>
              <w:spacing w:beforeLines="50" w:line="360" w:lineRule="auto"/>
              <w:jc w:val="center"/>
              <w:rPr>
                <w:rFonts w:ascii="宋体"/>
                <w:kern w:val="0"/>
                <w:sz w:val="20"/>
                <w:szCs w:val="20"/>
              </w:rPr>
            </w:pPr>
          </w:p>
        </w:tc>
        <w:tc>
          <w:tcPr>
            <w:tcW w:w="1871" w:type="dxa"/>
            <w:tcBorders>
              <w:bottom w:val="double" w:color="auto" w:sz="4" w:space="0"/>
              <w:right w:val="single" w:color="auto" w:sz="4" w:space="0"/>
            </w:tcBorders>
          </w:tcPr>
          <w:p>
            <w:pPr>
              <w:adjustRightInd w:val="0"/>
              <w:snapToGrid w:val="0"/>
              <w:spacing w:beforeLines="50" w:line="360" w:lineRule="auto"/>
              <w:jc w:val="center"/>
              <w:rPr>
                <w:rFonts w:ascii="宋体"/>
                <w:kern w:val="0"/>
                <w:sz w:val="20"/>
                <w:szCs w:val="20"/>
              </w:rPr>
            </w:pPr>
          </w:p>
        </w:tc>
        <w:tc>
          <w:tcPr>
            <w:tcW w:w="2551" w:type="dxa"/>
            <w:tcBorders>
              <w:left w:val="single" w:color="auto" w:sz="4" w:space="0"/>
              <w:bottom w:val="double" w:color="auto" w:sz="4" w:space="0"/>
            </w:tcBorders>
          </w:tcPr>
          <w:p>
            <w:pPr>
              <w:adjustRightInd w:val="0"/>
              <w:snapToGrid w:val="0"/>
              <w:spacing w:beforeLines="50" w:line="360" w:lineRule="auto"/>
              <w:jc w:val="center"/>
              <w:rPr>
                <w:rFonts w:ascii="宋体"/>
                <w:kern w:val="0"/>
                <w:sz w:val="20"/>
                <w:szCs w:val="20"/>
              </w:rPr>
            </w:pPr>
          </w:p>
        </w:tc>
        <w:tc>
          <w:tcPr>
            <w:tcW w:w="2127" w:type="dxa"/>
            <w:tcBorders>
              <w:bottom w:val="double" w:color="auto" w:sz="4" w:space="0"/>
            </w:tcBorders>
          </w:tcPr>
          <w:p>
            <w:pPr>
              <w:adjustRightInd w:val="0"/>
              <w:snapToGrid w:val="0"/>
              <w:spacing w:beforeLines="50" w:line="360" w:lineRule="auto"/>
              <w:jc w:val="center"/>
              <w:rPr>
                <w:rFonts w:ascii="宋体"/>
                <w:kern w:val="0"/>
                <w:sz w:val="20"/>
                <w:szCs w:val="20"/>
              </w:rPr>
            </w:pPr>
          </w:p>
        </w:tc>
        <w:tc>
          <w:tcPr>
            <w:tcW w:w="1722" w:type="dxa"/>
            <w:tcBorders>
              <w:bottom w:val="double" w:color="auto" w:sz="4" w:space="0"/>
            </w:tcBorders>
          </w:tcPr>
          <w:p>
            <w:pPr>
              <w:adjustRightInd w:val="0"/>
              <w:snapToGrid w:val="0"/>
              <w:spacing w:beforeLines="50" w:line="360" w:lineRule="auto"/>
              <w:jc w:val="center"/>
              <w:rPr>
                <w:rFonts w:ascii="宋体"/>
                <w:kern w:val="0"/>
                <w:sz w:val="20"/>
                <w:szCs w:val="20"/>
              </w:rPr>
            </w:pPr>
          </w:p>
        </w:tc>
      </w:tr>
    </w:tbl>
    <w:p>
      <w:pPr>
        <w:pStyle w:val="4"/>
        <w:adjustRightInd w:val="0"/>
        <w:snapToGrid w:val="0"/>
        <w:spacing w:before="0" w:after="0" w:line="360" w:lineRule="auto"/>
        <w:rPr>
          <w:rFonts w:ascii="黑体" w:hAnsi="宋体" w:eastAsia="黑体"/>
          <w:sz w:val="28"/>
          <w:szCs w:val="28"/>
        </w:rPr>
      </w:pPr>
    </w:p>
    <w:p>
      <w:pPr>
        <w:rPr>
          <w:rFonts w:ascii="黑体" w:hAnsi="宋体" w:eastAsia="黑体"/>
          <w:sz w:val="28"/>
          <w:szCs w:val="28"/>
        </w:rPr>
      </w:pPr>
    </w:p>
    <w:p>
      <w:pPr>
        <w:pStyle w:val="45"/>
        <w:rPr>
          <w:rFonts w:ascii="黑体" w:hAnsi="宋体" w:eastAsia="黑体"/>
          <w:sz w:val="28"/>
          <w:szCs w:val="28"/>
        </w:rPr>
      </w:pPr>
    </w:p>
    <w:p>
      <w:pPr>
        <w:pStyle w:val="12"/>
        <w:rPr>
          <w:rFonts w:ascii="黑体" w:hAnsi="宋体" w:eastAsia="黑体"/>
          <w:sz w:val="28"/>
          <w:szCs w:val="28"/>
        </w:rPr>
      </w:pPr>
    </w:p>
    <w:p>
      <w:pPr>
        <w:pStyle w:val="12"/>
        <w:rPr>
          <w:rFonts w:ascii="黑体" w:hAnsi="宋体" w:eastAsia="黑体"/>
          <w:sz w:val="28"/>
          <w:szCs w:val="28"/>
        </w:rPr>
      </w:pPr>
    </w:p>
    <w:p>
      <w:pPr>
        <w:pStyle w:val="12"/>
        <w:rPr>
          <w:rFonts w:ascii="黑体" w:hAnsi="宋体" w:eastAsia="黑体"/>
          <w:sz w:val="28"/>
          <w:szCs w:val="28"/>
        </w:rPr>
      </w:pPr>
    </w:p>
    <w:p>
      <w:pPr>
        <w:pStyle w:val="12"/>
        <w:rPr>
          <w:rFonts w:ascii="黑体" w:hAnsi="宋体" w:eastAsia="黑体"/>
          <w:sz w:val="28"/>
          <w:szCs w:val="28"/>
        </w:rPr>
      </w:pPr>
    </w:p>
    <w:p>
      <w:pPr>
        <w:pStyle w:val="12"/>
        <w:rPr>
          <w:rFonts w:ascii="黑体" w:hAnsi="宋体" w:eastAsia="黑体"/>
          <w:sz w:val="28"/>
          <w:szCs w:val="28"/>
        </w:rPr>
      </w:pPr>
    </w:p>
    <w:p>
      <w:pPr>
        <w:pStyle w:val="12"/>
        <w:rPr>
          <w:rFonts w:ascii="黑体" w:hAnsi="宋体" w:eastAsia="黑体"/>
          <w:sz w:val="28"/>
          <w:szCs w:val="28"/>
        </w:rPr>
      </w:pPr>
    </w:p>
    <w:p>
      <w:pPr>
        <w:pStyle w:val="4"/>
        <w:adjustRightInd w:val="0"/>
        <w:snapToGrid w:val="0"/>
        <w:spacing w:before="0" w:after="0" w:line="360" w:lineRule="auto"/>
        <w:jc w:val="center"/>
        <w:rPr>
          <w:rFonts w:ascii="黑体" w:hAnsi="宋体" w:eastAsia="黑体"/>
          <w:sz w:val="28"/>
          <w:szCs w:val="28"/>
        </w:rPr>
      </w:pPr>
      <w:bookmarkStart w:id="41" w:name="_Toc20651243"/>
      <w:r>
        <w:rPr>
          <w:rFonts w:hint="eastAsia" w:ascii="黑体" w:hAnsi="宋体" w:eastAsia="黑体" w:cs="黑体"/>
          <w:sz w:val="28"/>
          <w:szCs w:val="28"/>
        </w:rPr>
        <w:t>一、开标一览表</w:t>
      </w:r>
      <w:bookmarkEnd w:id="41"/>
    </w:p>
    <w:p>
      <w:pPr>
        <w:adjustRightInd w:val="0"/>
        <w:snapToGrid w:val="0"/>
        <w:spacing w:line="480" w:lineRule="exact"/>
        <w:rPr>
          <w:rFonts w:ascii="宋体"/>
        </w:rPr>
      </w:pPr>
      <w:r>
        <w:rPr>
          <w:rFonts w:ascii="宋体" w:hAnsi="宋体" w:cs="宋体"/>
        </w:rPr>
        <w:t xml:space="preserve">                 </w:t>
      </w:r>
    </w:p>
    <w:p>
      <w:pPr>
        <w:pStyle w:val="24"/>
        <w:rPr>
          <w:rFonts w:hAnsi="宋体" w:cs="Times New Roman"/>
        </w:rPr>
      </w:pPr>
    </w:p>
    <w:p>
      <w:pPr>
        <w:pStyle w:val="24"/>
        <w:rPr>
          <w:rFonts w:cs="Times New Roman"/>
        </w:rPr>
      </w:pPr>
      <w:r>
        <w:rPr>
          <w:rFonts w:hAnsi="宋体"/>
        </w:rPr>
        <w:t xml:space="preserve">                                                                </w:t>
      </w:r>
      <w:r>
        <w:rPr>
          <w:rFonts w:hint="eastAsia" w:hAnsi="宋体"/>
        </w:rPr>
        <w:t>金额单位：人民币元</w:t>
      </w:r>
    </w:p>
    <w:tbl>
      <w:tblPr>
        <w:tblStyle w:val="46"/>
        <w:tblW w:w="95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3300"/>
        <w:gridCol w:w="1747"/>
        <w:gridCol w:w="27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747" w:type="dxa"/>
            <w:tcBorders>
              <w:top w:val="double" w:color="auto" w:sz="4" w:space="0"/>
              <w:left w:val="double" w:color="auto" w:sz="4" w:space="0"/>
              <w:bottom w:val="single" w:color="auto" w:sz="6" w:space="0"/>
              <w:right w:val="single" w:color="auto" w:sz="6" w:space="0"/>
            </w:tcBorders>
            <w:noWrap/>
            <w:vAlign w:val="center"/>
          </w:tcPr>
          <w:p>
            <w:pPr>
              <w:tabs>
                <w:tab w:val="left" w:pos="403"/>
                <w:tab w:val="center" w:pos="3781"/>
              </w:tabs>
              <w:spacing w:line="420" w:lineRule="exact"/>
              <w:ind w:right="-5206" w:rightChars="-2479" w:firstLine="240" w:firstLineChars="100"/>
              <w:rPr>
                <w:rFonts w:ascii="宋体"/>
                <w:color w:val="000000"/>
                <w:sz w:val="24"/>
                <w:szCs w:val="24"/>
              </w:rPr>
            </w:pPr>
            <w:r>
              <w:rPr>
                <w:rFonts w:hint="eastAsia" w:ascii="宋体" w:hAnsi="宋体" w:cs="宋体"/>
                <w:color w:val="000000"/>
                <w:sz w:val="24"/>
                <w:szCs w:val="24"/>
              </w:rPr>
              <w:t>项目名称</w:t>
            </w:r>
            <w:r>
              <w:rPr>
                <w:rFonts w:ascii="宋体"/>
                <w:color w:val="000000"/>
                <w:sz w:val="24"/>
                <w:szCs w:val="24"/>
              </w:rPr>
              <w:tab/>
            </w:r>
            <w:r>
              <w:rPr>
                <w:rFonts w:hint="eastAsia" w:ascii="宋体" w:hAnsi="宋体" w:cs="宋体"/>
                <w:color w:val="000000"/>
                <w:sz w:val="24"/>
                <w:szCs w:val="24"/>
              </w:rPr>
              <w:t>项目名称</w:t>
            </w:r>
          </w:p>
        </w:tc>
        <w:tc>
          <w:tcPr>
            <w:tcW w:w="3300" w:type="dxa"/>
            <w:tcBorders>
              <w:top w:val="double" w:color="auto" w:sz="4" w:space="0"/>
              <w:left w:val="single" w:color="auto" w:sz="6" w:space="0"/>
              <w:bottom w:val="single" w:color="auto" w:sz="6" w:space="0"/>
              <w:right w:val="single" w:color="auto" w:sz="6" w:space="0"/>
            </w:tcBorders>
            <w:noWrap/>
            <w:vAlign w:val="center"/>
          </w:tcPr>
          <w:p>
            <w:pPr>
              <w:spacing w:line="420" w:lineRule="exact"/>
              <w:jc w:val="center"/>
              <w:rPr>
                <w:rFonts w:ascii="宋体"/>
                <w:color w:val="000000"/>
                <w:sz w:val="24"/>
                <w:szCs w:val="24"/>
              </w:rPr>
            </w:pPr>
          </w:p>
        </w:tc>
        <w:tc>
          <w:tcPr>
            <w:tcW w:w="1747" w:type="dxa"/>
            <w:tcBorders>
              <w:top w:val="double" w:color="auto" w:sz="4" w:space="0"/>
              <w:left w:val="single" w:color="auto" w:sz="6" w:space="0"/>
              <w:right w:val="single" w:color="auto" w:sz="6" w:space="0"/>
            </w:tcBorders>
            <w:noWrap/>
            <w:vAlign w:val="center"/>
          </w:tcPr>
          <w:p>
            <w:pPr>
              <w:spacing w:line="420" w:lineRule="exact"/>
              <w:jc w:val="center"/>
              <w:rPr>
                <w:rFonts w:ascii="宋体"/>
                <w:color w:val="000000"/>
                <w:sz w:val="24"/>
                <w:szCs w:val="24"/>
              </w:rPr>
            </w:pPr>
            <w:r>
              <w:rPr>
                <w:rFonts w:hint="eastAsia" w:ascii="宋体" w:hAnsi="宋体" w:cs="宋体"/>
                <w:color w:val="000000"/>
                <w:sz w:val="24"/>
                <w:szCs w:val="24"/>
              </w:rPr>
              <w:t>采购代理编号</w:t>
            </w:r>
          </w:p>
        </w:tc>
        <w:tc>
          <w:tcPr>
            <w:tcW w:w="2718" w:type="dxa"/>
            <w:tcBorders>
              <w:top w:val="double" w:color="auto" w:sz="4" w:space="0"/>
              <w:left w:val="single" w:color="auto" w:sz="6" w:space="0"/>
              <w:bottom w:val="single" w:color="auto" w:sz="6" w:space="0"/>
              <w:right w:val="double" w:color="auto" w:sz="4" w:space="0"/>
            </w:tcBorders>
            <w:noWrap/>
            <w:vAlign w:val="center"/>
          </w:tcPr>
          <w:p>
            <w:pPr>
              <w:spacing w:line="420" w:lineRule="exact"/>
              <w:jc w:val="cente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747" w:type="dxa"/>
            <w:tcBorders>
              <w:top w:val="single" w:color="auto" w:sz="6" w:space="0"/>
              <w:left w:val="double" w:color="auto" w:sz="4" w:space="0"/>
              <w:right w:val="single" w:color="auto" w:sz="6" w:space="0"/>
            </w:tcBorders>
            <w:noWrap/>
            <w:vAlign w:val="center"/>
          </w:tcPr>
          <w:p>
            <w:pPr>
              <w:spacing w:line="420" w:lineRule="exact"/>
              <w:jc w:val="center"/>
              <w:rPr>
                <w:rFonts w:ascii="宋体"/>
                <w:color w:val="000000"/>
                <w:sz w:val="24"/>
                <w:szCs w:val="24"/>
              </w:rPr>
            </w:pPr>
            <w:r>
              <w:rPr>
                <w:rFonts w:hint="eastAsia" w:ascii="宋体" w:hAnsi="宋体" w:cs="宋体"/>
                <w:color w:val="000000"/>
                <w:sz w:val="24"/>
                <w:szCs w:val="24"/>
              </w:rPr>
              <w:t>包号</w:t>
            </w:r>
          </w:p>
        </w:tc>
        <w:tc>
          <w:tcPr>
            <w:tcW w:w="7765" w:type="dxa"/>
            <w:gridSpan w:val="3"/>
            <w:tcBorders>
              <w:top w:val="single" w:color="auto" w:sz="6" w:space="0"/>
              <w:left w:val="single" w:color="auto" w:sz="6" w:space="0"/>
              <w:bottom w:val="single" w:color="auto" w:sz="6" w:space="0"/>
              <w:right w:val="double" w:color="auto" w:sz="4" w:space="0"/>
            </w:tcBorders>
            <w:noWrap/>
            <w:vAlign w:val="center"/>
          </w:tcPr>
          <w:p>
            <w:pPr>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6" w:hRule="atLeast"/>
          <w:jc w:val="center"/>
        </w:trPr>
        <w:tc>
          <w:tcPr>
            <w:tcW w:w="1747" w:type="dxa"/>
            <w:tcBorders>
              <w:top w:val="single" w:color="auto" w:sz="6" w:space="0"/>
              <w:left w:val="double" w:color="auto" w:sz="4" w:space="0"/>
              <w:right w:val="single" w:color="auto" w:sz="6" w:space="0"/>
            </w:tcBorders>
            <w:noWrap/>
            <w:vAlign w:val="center"/>
          </w:tcPr>
          <w:p>
            <w:pPr>
              <w:spacing w:line="420" w:lineRule="exact"/>
              <w:jc w:val="center"/>
              <w:rPr>
                <w:rFonts w:ascii="宋体"/>
                <w:color w:val="000000"/>
                <w:sz w:val="24"/>
                <w:szCs w:val="24"/>
              </w:rPr>
            </w:pPr>
            <w:r>
              <w:rPr>
                <w:rFonts w:hint="eastAsia" w:ascii="宋体" w:hAnsi="宋体" w:cs="宋体"/>
                <w:color w:val="000000"/>
                <w:sz w:val="24"/>
                <w:szCs w:val="24"/>
              </w:rPr>
              <w:t>报价</w:t>
            </w:r>
          </w:p>
        </w:tc>
        <w:tc>
          <w:tcPr>
            <w:tcW w:w="7765" w:type="dxa"/>
            <w:gridSpan w:val="3"/>
            <w:tcBorders>
              <w:top w:val="single" w:color="auto" w:sz="6" w:space="0"/>
              <w:left w:val="single" w:color="auto" w:sz="6" w:space="0"/>
              <w:bottom w:val="single" w:color="auto" w:sz="6" w:space="0"/>
              <w:right w:val="double" w:color="auto" w:sz="4" w:space="0"/>
            </w:tcBorders>
            <w:noWrap/>
            <w:vAlign w:val="center"/>
          </w:tcPr>
          <w:p>
            <w:pPr>
              <w:spacing w:line="480" w:lineRule="auto"/>
              <w:rPr>
                <w:rFonts w:ascii="宋体"/>
                <w:color w:val="000000"/>
                <w:sz w:val="24"/>
                <w:szCs w:val="24"/>
              </w:rPr>
            </w:pPr>
            <w:r>
              <w:rPr>
                <w:rFonts w:hint="eastAsia" w:ascii="宋体" w:hAnsi="宋体" w:cs="宋体"/>
                <w:color w:val="000000"/>
                <w:sz w:val="24"/>
                <w:szCs w:val="24"/>
              </w:rPr>
              <w:t>小写：</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元</w:t>
            </w:r>
            <w:r>
              <w:rPr>
                <w:rFonts w:ascii="宋体" w:hAnsi="宋体" w:cs="宋体"/>
                <w:color w:val="000000"/>
                <w:sz w:val="24"/>
                <w:szCs w:val="24"/>
              </w:rPr>
              <w:t>/</w:t>
            </w:r>
            <w:r>
              <w:rPr>
                <w:rFonts w:hint="eastAsia" w:ascii="宋体" w:hAnsi="宋体" w:cs="宋体"/>
                <w:color w:val="000000"/>
                <w:sz w:val="24"/>
                <w:szCs w:val="24"/>
              </w:rPr>
              <w:t>年人民币整</w:t>
            </w:r>
          </w:p>
          <w:p>
            <w:pPr>
              <w:pStyle w:val="2"/>
              <w:rPr>
                <w:rFonts w:cs="Times New Roman"/>
                <w:b w:val="0"/>
                <w:bCs w:val="0"/>
              </w:rPr>
            </w:pPr>
            <w:r>
              <w:rPr>
                <w:rFonts w:hint="eastAsia" w:ascii="宋体" w:hAnsi="宋体" w:cs="宋体"/>
                <w:b w:val="0"/>
                <w:bCs w:val="0"/>
                <w:color w:val="000000"/>
              </w:rPr>
              <w:t>大写：</w:t>
            </w:r>
            <w:r>
              <w:rPr>
                <w:rFonts w:ascii="宋体" w:hAnsi="宋体" w:cs="宋体"/>
                <w:b w:val="0"/>
                <w:bCs w:val="0"/>
                <w:color w:val="000000"/>
              </w:rPr>
              <w:t xml:space="preserve"> </w:t>
            </w:r>
            <w:r>
              <w:rPr>
                <w:rFonts w:ascii="宋体" w:hAnsi="宋体" w:cs="宋体"/>
                <w:b w:val="0"/>
                <w:bCs w:val="0"/>
                <w:color w:val="000000"/>
                <w:u w:val="single"/>
              </w:rPr>
              <w:t xml:space="preserve">                    </w:t>
            </w:r>
            <w:r>
              <w:rPr>
                <w:rFonts w:hint="eastAsia" w:ascii="宋体" w:hAnsi="宋体" w:cs="宋体"/>
                <w:b w:val="0"/>
                <w:bCs w:val="0"/>
                <w:color w:val="000000"/>
              </w:rPr>
              <w:t>元人民币整</w:t>
            </w:r>
          </w:p>
          <w:p>
            <w:pPr>
              <w:spacing w:line="480" w:lineRule="auto"/>
              <w:rPr>
                <w:rFonts w:ascii="宋体"/>
                <w:color w:val="000000"/>
                <w:sz w:val="24"/>
                <w:szCs w:val="24"/>
              </w:rPr>
            </w:pPr>
            <w:r>
              <w:rPr>
                <w:rFonts w:hint="eastAsia" w:ascii="宋体" w:hAnsi="宋体" w:cs="宋体"/>
                <w:color w:val="000000"/>
                <w:sz w:val="24"/>
                <w:szCs w:val="24"/>
              </w:rPr>
              <w:t>三年总价：</w:t>
            </w:r>
          </w:p>
          <w:p>
            <w:pPr>
              <w:spacing w:line="480" w:lineRule="auto"/>
              <w:rPr>
                <w:rFonts w:ascii="宋体"/>
                <w:color w:val="000000"/>
                <w:sz w:val="24"/>
                <w:szCs w:val="24"/>
              </w:rPr>
            </w:pPr>
            <w:r>
              <w:rPr>
                <w:rFonts w:hint="eastAsia" w:ascii="宋体" w:hAnsi="宋体" w:cs="宋体"/>
                <w:color w:val="000000"/>
                <w:sz w:val="24"/>
                <w:szCs w:val="24"/>
              </w:rPr>
              <w:t>（小写）：</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元人民币整</w:t>
            </w:r>
            <w:r>
              <w:rPr>
                <w:rFonts w:ascii="宋体" w:hAnsi="宋体" w:cs="宋体"/>
                <w:color w:val="000000"/>
                <w:sz w:val="24"/>
                <w:szCs w:val="24"/>
              </w:rPr>
              <w:t xml:space="preserve"> </w:t>
            </w:r>
          </w:p>
          <w:p>
            <w:pPr>
              <w:spacing w:line="480" w:lineRule="auto"/>
              <w:rPr>
                <w:rFonts w:ascii="宋体"/>
                <w:color w:val="000000"/>
                <w:sz w:val="24"/>
                <w:szCs w:val="24"/>
              </w:rPr>
            </w:pPr>
            <w:r>
              <w:rPr>
                <w:rFonts w:hint="eastAsia" w:ascii="宋体" w:hAnsi="宋体" w:cs="宋体"/>
                <w:color w:val="000000"/>
                <w:sz w:val="24"/>
                <w:szCs w:val="24"/>
              </w:rPr>
              <w:t>（大写）：</w:t>
            </w:r>
            <w:r>
              <w:rPr>
                <w:rFonts w:ascii="宋体" w:hAnsi="宋体" w:cs="宋体"/>
                <w:color w:val="000000"/>
                <w:sz w:val="24"/>
                <w:szCs w:val="24"/>
              </w:rPr>
              <w:t xml:space="preserve"> </w:t>
            </w:r>
            <w:r>
              <w:rPr>
                <w:rFonts w:ascii="宋体" w:hAnsi="宋体" w:cs="宋体"/>
                <w:color w:val="000000"/>
                <w:sz w:val="24"/>
                <w:szCs w:val="24"/>
                <w:u w:val="single"/>
              </w:rPr>
              <w:t xml:space="preserve">                    </w:t>
            </w:r>
            <w:r>
              <w:rPr>
                <w:rFonts w:hint="eastAsia" w:ascii="宋体" w:hAnsi="宋体" w:cs="宋体"/>
                <w:color w:val="000000"/>
                <w:sz w:val="24"/>
                <w:szCs w:val="24"/>
              </w:rPr>
              <w:t>元人民币整</w:t>
            </w:r>
            <w:r>
              <w:rPr>
                <w:rFonts w:ascii="宋体" w:hAnsi="宋体" w:cs="宋体"/>
                <w:color w:val="00000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747"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sz w:val="24"/>
                <w:szCs w:val="24"/>
              </w:rPr>
            </w:pPr>
            <w:r>
              <w:rPr>
                <w:rFonts w:hint="eastAsia" w:ascii="宋体" w:hAnsi="宋体" w:cs="宋体"/>
                <w:sz w:val="24"/>
                <w:szCs w:val="24"/>
              </w:rPr>
              <w:t>履行合同时间</w:t>
            </w:r>
          </w:p>
        </w:tc>
        <w:tc>
          <w:tcPr>
            <w:tcW w:w="7765"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747" w:type="dxa"/>
            <w:tcBorders>
              <w:top w:val="single" w:color="auto" w:sz="6" w:space="0"/>
              <w:left w:val="double" w:color="auto" w:sz="4" w:space="0"/>
              <w:bottom w:val="single" w:color="auto" w:sz="6" w:space="0"/>
              <w:right w:val="single" w:color="auto" w:sz="6" w:space="0"/>
            </w:tcBorders>
            <w:noWrap/>
            <w:vAlign w:val="center"/>
          </w:tcPr>
          <w:p>
            <w:pPr>
              <w:spacing w:line="420" w:lineRule="exact"/>
              <w:jc w:val="center"/>
              <w:rPr>
                <w:rFonts w:ascii="宋体"/>
                <w:color w:val="000000"/>
                <w:sz w:val="24"/>
                <w:szCs w:val="24"/>
              </w:rPr>
            </w:pPr>
            <w:r>
              <w:rPr>
                <w:rFonts w:hint="eastAsia" w:ascii="宋体" w:hAnsi="宋体" w:cs="宋体"/>
                <w:color w:val="000000"/>
                <w:sz w:val="24"/>
                <w:szCs w:val="24"/>
              </w:rPr>
              <w:t>项目负责人</w:t>
            </w:r>
          </w:p>
        </w:tc>
        <w:tc>
          <w:tcPr>
            <w:tcW w:w="7765" w:type="dxa"/>
            <w:gridSpan w:val="3"/>
            <w:tcBorders>
              <w:top w:val="single" w:color="auto" w:sz="6" w:space="0"/>
              <w:left w:val="single" w:color="auto" w:sz="6" w:space="0"/>
              <w:bottom w:val="single" w:color="auto" w:sz="6" w:space="0"/>
              <w:right w:val="double" w:color="auto" w:sz="4" w:space="0"/>
            </w:tcBorders>
            <w:noWrap/>
            <w:vAlign w:val="center"/>
          </w:tcPr>
          <w:p>
            <w:pPr>
              <w:spacing w:line="420" w:lineRule="exact"/>
              <w:ind w:firstLine="240" w:firstLineChars="100"/>
              <w:rPr>
                <w:rFonts w:ascii="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747" w:type="dxa"/>
            <w:tcBorders>
              <w:top w:val="single" w:color="auto" w:sz="6" w:space="0"/>
              <w:left w:val="double" w:color="auto" w:sz="4" w:space="0"/>
              <w:bottom w:val="double" w:color="auto" w:sz="4" w:space="0"/>
              <w:right w:val="single" w:color="auto" w:sz="6" w:space="0"/>
            </w:tcBorders>
            <w:noWrap/>
            <w:vAlign w:val="center"/>
          </w:tcPr>
          <w:p>
            <w:pPr>
              <w:spacing w:line="420" w:lineRule="exact"/>
              <w:jc w:val="center"/>
              <w:rPr>
                <w:rFonts w:ascii="宋体"/>
                <w:color w:val="000000"/>
                <w:sz w:val="24"/>
                <w:szCs w:val="24"/>
              </w:rPr>
            </w:pPr>
            <w:r>
              <w:rPr>
                <w:rFonts w:hint="eastAsia" w:ascii="宋体" w:hAnsi="宋体" w:cs="宋体"/>
                <w:color w:val="000000"/>
                <w:sz w:val="24"/>
                <w:szCs w:val="24"/>
              </w:rPr>
              <w:t>备</w:t>
            </w:r>
            <w:r>
              <w:rPr>
                <w:rFonts w:ascii="宋体" w:hAnsi="宋体" w:cs="宋体"/>
                <w:color w:val="000000"/>
                <w:sz w:val="24"/>
                <w:szCs w:val="24"/>
              </w:rPr>
              <w:t xml:space="preserve">  </w:t>
            </w:r>
            <w:r>
              <w:rPr>
                <w:rFonts w:hint="eastAsia" w:ascii="宋体" w:hAnsi="宋体" w:cs="宋体"/>
                <w:color w:val="000000"/>
                <w:sz w:val="24"/>
                <w:szCs w:val="24"/>
              </w:rPr>
              <w:t>注</w:t>
            </w:r>
          </w:p>
        </w:tc>
        <w:tc>
          <w:tcPr>
            <w:tcW w:w="7765" w:type="dxa"/>
            <w:gridSpan w:val="3"/>
            <w:tcBorders>
              <w:top w:val="single" w:color="auto" w:sz="6" w:space="0"/>
              <w:left w:val="single" w:color="auto" w:sz="6" w:space="0"/>
              <w:bottom w:val="double" w:color="auto" w:sz="4" w:space="0"/>
              <w:right w:val="double" w:color="auto" w:sz="4" w:space="0"/>
            </w:tcBorders>
            <w:noWrap/>
            <w:vAlign w:val="center"/>
          </w:tcPr>
          <w:p>
            <w:pPr>
              <w:spacing w:line="420" w:lineRule="exact"/>
              <w:rPr>
                <w:rFonts w:ascii="宋体"/>
                <w:color w:val="000000"/>
                <w:sz w:val="24"/>
                <w:szCs w:val="24"/>
              </w:rPr>
            </w:pPr>
          </w:p>
        </w:tc>
      </w:tr>
    </w:tbl>
    <w:p>
      <w:pPr>
        <w:adjustRightInd w:val="0"/>
        <w:snapToGrid w:val="0"/>
        <w:rPr>
          <w:rFonts w:ascii="宋体"/>
          <w:sz w:val="24"/>
          <w:szCs w:val="24"/>
        </w:rPr>
      </w:pPr>
    </w:p>
    <w:p>
      <w:pPr>
        <w:adjustRightInd w:val="0"/>
        <w:snapToGrid w:val="0"/>
        <w:spacing w:line="360" w:lineRule="auto"/>
        <w:rPr>
          <w:rFonts w:ascii="宋体"/>
        </w:rPr>
      </w:pPr>
      <w:r>
        <w:rPr>
          <w:rFonts w:hint="eastAsia" w:ascii="宋体" w:hAnsi="宋体" w:cs="宋体"/>
          <w:b/>
          <w:bCs/>
        </w:rPr>
        <w:t>备注：</w:t>
      </w:r>
      <w:r>
        <w:rPr>
          <w:rFonts w:hint="eastAsia" w:ascii="宋体" w:hAnsi="宋体" w:cs="宋体"/>
        </w:rPr>
        <w:t>（</w:t>
      </w:r>
      <w:r>
        <w:rPr>
          <w:rFonts w:ascii="宋体" w:hAnsi="宋体" w:cs="宋体"/>
        </w:rPr>
        <w:t>1</w:t>
      </w:r>
      <w:r>
        <w:rPr>
          <w:rFonts w:hint="eastAsia" w:ascii="宋体" w:hAnsi="宋体" w:cs="宋体"/>
        </w:rPr>
        <w:t>）应按照第一章“投标须知”第</w:t>
      </w:r>
      <w:r>
        <w:rPr>
          <w:rFonts w:ascii="宋体" w:hAnsi="宋体" w:cs="宋体"/>
        </w:rPr>
        <w:t>16</w:t>
      </w:r>
      <w:r>
        <w:rPr>
          <w:rFonts w:hint="eastAsia" w:ascii="宋体" w:hAnsi="宋体" w:cs="宋体"/>
        </w:rPr>
        <w:t>条的要求报价。</w:t>
      </w:r>
    </w:p>
    <w:p>
      <w:pPr>
        <w:adjustRightInd w:val="0"/>
        <w:snapToGrid w:val="0"/>
        <w:spacing w:line="360" w:lineRule="auto"/>
        <w:ind w:firstLine="420" w:firstLineChars="200"/>
        <w:rPr>
          <w:rFonts w:ascii="宋体"/>
          <w:b/>
          <w:bCs/>
          <w:u w:val="single"/>
        </w:rPr>
      </w:pPr>
      <w:r>
        <w:rPr>
          <w:rFonts w:hint="eastAsia" w:ascii="宋体" w:hAnsi="宋体" w:cs="宋体"/>
        </w:rPr>
        <w:t>（</w:t>
      </w:r>
      <w:r>
        <w:rPr>
          <w:rFonts w:ascii="宋体" w:hAnsi="宋体" w:cs="宋体"/>
        </w:rPr>
        <w:t>2</w:t>
      </w:r>
      <w:r>
        <w:rPr>
          <w:rFonts w:hint="eastAsia" w:ascii="宋体" w:hAnsi="宋体" w:cs="宋体"/>
        </w:rPr>
        <w:t>）根据第一章“投标须知”第</w:t>
      </w:r>
      <w:r>
        <w:rPr>
          <w:rFonts w:ascii="宋体" w:hAnsi="宋体" w:cs="宋体"/>
        </w:rPr>
        <w:t>15.4</w:t>
      </w:r>
      <w:r>
        <w:rPr>
          <w:rFonts w:hint="eastAsia" w:ascii="宋体" w:hAnsi="宋体" w:cs="宋体"/>
        </w:rPr>
        <w:t>款、第</w:t>
      </w:r>
      <w:r>
        <w:rPr>
          <w:rFonts w:ascii="宋体" w:hAnsi="宋体" w:cs="宋体"/>
        </w:rPr>
        <w:t>16.6</w:t>
      </w:r>
      <w:r>
        <w:rPr>
          <w:rFonts w:hint="eastAsia" w:ascii="宋体" w:hAnsi="宋体" w:cs="宋体"/>
        </w:rPr>
        <w:t>款、第</w:t>
      </w:r>
      <w:r>
        <w:rPr>
          <w:rFonts w:ascii="宋体" w:hAnsi="宋体" w:cs="宋体"/>
        </w:rPr>
        <w:t>27.5</w:t>
      </w:r>
      <w:r>
        <w:rPr>
          <w:rFonts w:hint="eastAsia" w:ascii="宋体" w:hAnsi="宋体" w:cs="宋体"/>
        </w:rPr>
        <w:t>款的规定，</w:t>
      </w:r>
      <w:r>
        <w:rPr>
          <w:rFonts w:hint="eastAsia" w:ascii="宋体" w:hAnsi="宋体" w:cs="宋体"/>
          <w:u w:val="single"/>
        </w:rPr>
        <w:t>投标人在投标总价外另有价格折扣的，应当直接在投标总价中给出；招标文件允许提交的备选投标人案应在“备注”栏中注明</w:t>
      </w:r>
      <w:r>
        <w:rPr>
          <w:rFonts w:hint="eastAsia" w:ascii="宋体" w:hAnsi="宋体" w:cs="宋体"/>
        </w:rPr>
        <w:t>。</w:t>
      </w:r>
    </w:p>
    <w:p>
      <w:pPr>
        <w:adjustRightInd w:val="0"/>
        <w:snapToGrid w:val="0"/>
        <w:spacing w:line="360" w:lineRule="auto"/>
        <w:ind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w:t>
      </w:r>
      <w:r>
        <w:rPr>
          <w:rFonts w:hint="eastAsia" w:ascii="宋体" w:hAnsi="宋体" w:cs="宋体"/>
          <w:b/>
          <w:bCs/>
          <w:u w:val="single"/>
        </w:rPr>
        <w:t>开标一览表应另单独准备一份，单独密封，同投标文件一同递交。</w:t>
      </w:r>
    </w:p>
    <w:p>
      <w:pPr>
        <w:adjustRightInd w:val="0"/>
        <w:snapToGrid w:val="0"/>
        <w:spacing w:line="360" w:lineRule="auto"/>
        <w:ind w:firstLine="420" w:firstLineChars="200"/>
        <w:rPr>
          <w:rFonts w:ascii="仿宋_GB2312" w:hAnsi="宋体" w:eastAsia="仿宋_GB2312"/>
        </w:rPr>
      </w:pPr>
    </w:p>
    <w:p>
      <w:pPr>
        <w:adjustRightInd w:val="0"/>
        <w:snapToGrid w:val="0"/>
        <w:spacing w:line="360" w:lineRule="auto"/>
        <w:rPr>
          <w:rFonts w:ascii="宋体"/>
        </w:rPr>
      </w:pPr>
    </w:p>
    <w:p>
      <w:pPr>
        <w:adjustRightInd w:val="0"/>
        <w:snapToGrid w:val="0"/>
        <w:spacing w:line="360" w:lineRule="auto"/>
        <w:rPr>
          <w:rFonts w:ascii="宋体"/>
        </w:rPr>
      </w:pPr>
      <w:r>
        <w:rPr>
          <w:rFonts w:hint="eastAsia" w:ascii="宋体" w:hAnsi="宋体" w:cs="宋体"/>
        </w:rPr>
        <w:t>投标人名称（单位章）：</w:t>
      </w:r>
    </w:p>
    <w:p>
      <w:pPr>
        <w:adjustRightInd w:val="0"/>
        <w:snapToGrid w:val="0"/>
        <w:spacing w:line="360" w:lineRule="auto"/>
        <w:rPr>
          <w:rFonts w:ascii="宋体"/>
        </w:rPr>
      </w:pPr>
      <w:r>
        <w:rPr>
          <w:rFonts w:hint="eastAsia" w:ascii="宋体" w:hAnsi="宋体" w:cs="宋体"/>
        </w:rPr>
        <w:t>法定代表人或其授权的代理人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u w:val="single"/>
        </w:rPr>
        <w:t xml:space="preserve">                </w:t>
      </w:r>
      <w:r>
        <w:rPr>
          <w:rFonts w:ascii="宋体" w:hAnsi="宋体" w:cs="宋体"/>
        </w:rPr>
        <w:t>_</w:t>
      </w:r>
    </w:p>
    <w:p>
      <w:pPr>
        <w:adjustRightInd w:val="0"/>
        <w:snapToGrid w:val="0"/>
        <w:spacing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widowControl/>
        <w:jc w:val="left"/>
        <w:rPr>
          <w:rFonts w:ascii="黑体" w:eastAsia="黑体"/>
          <w:color w:val="000000"/>
          <w:sz w:val="32"/>
          <w:szCs w:val="32"/>
        </w:rPr>
      </w:pPr>
    </w:p>
    <w:p>
      <w:pPr>
        <w:pStyle w:val="45"/>
      </w:pPr>
    </w:p>
    <w:p>
      <w:pPr>
        <w:pStyle w:val="4"/>
        <w:adjustRightInd w:val="0"/>
        <w:snapToGrid w:val="0"/>
        <w:spacing w:before="0" w:after="0" w:line="360" w:lineRule="auto"/>
        <w:jc w:val="center"/>
        <w:rPr>
          <w:rFonts w:ascii="黑体" w:hAnsi="黑体" w:eastAsia="黑体"/>
          <w:sz w:val="28"/>
          <w:szCs w:val="28"/>
        </w:rPr>
      </w:pPr>
      <w:bookmarkStart w:id="42" w:name="_Toc20651246"/>
      <w:r>
        <w:rPr>
          <w:rFonts w:hint="eastAsia" w:ascii="黑体" w:hAnsi="黑体" w:eastAsia="黑体" w:cs="黑体"/>
          <w:sz w:val="28"/>
          <w:szCs w:val="28"/>
        </w:rPr>
        <w:t>二</w:t>
      </w:r>
      <w:r>
        <w:rPr>
          <w:rFonts w:ascii="黑体" w:hAnsi="黑体" w:eastAsia="黑体" w:cs="黑体"/>
          <w:sz w:val="28"/>
          <w:szCs w:val="28"/>
        </w:rPr>
        <w:t>-1</w:t>
      </w:r>
      <w:r>
        <w:rPr>
          <w:rFonts w:hint="eastAsia" w:ascii="黑体" w:hAnsi="黑体" w:eastAsia="黑体" w:cs="黑体"/>
          <w:sz w:val="28"/>
          <w:szCs w:val="28"/>
        </w:rPr>
        <w:t>、法定代表人身份证明</w:t>
      </w:r>
      <w:bookmarkEnd w:id="42"/>
    </w:p>
    <w:p>
      <w:pPr>
        <w:tabs>
          <w:tab w:val="left" w:pos="3880"/>
        </w:tabs>
        <w:autoSpaceDE w:val="0"/>
        <w:autoSpaceDN w:val="0"/>
        <w:adjustRightInd w:val="0"/>
        <w:snapToGrid w:val="0"/>
        <w:spacing w:line="360" w:lineRule="auto"/>
        <w:ind w:left="100" w:right="-20"/>
        <w:jc w:val="left"/>
        <w:rPr>
          <w:rFonts w:ascii="宋体"/>
          <w:kern w:val="0"/>
          <w:position w:val="-4"/>
        </w:rPr>
      </w:pPr>
    </w:p>
    <w:p>
      <w:pPr>
        <w:autoSpaceDE w:val="0"/>
        <w:autoSpaceDN w:val="0"/>
        <w:adjustRightInd w:val="0"/>
        <w:snapToGrid w:val="0"/>
        <w:spacing w:beforeLines="50" w:line="360" w:lineRule="auto"/>
        <w:jc w:val="left"/>
        <w:rPr>
          <w:rFonts w:ascii="宋体"/>
          <w:kern w:val="0"/>
        </w:rPr>
      </w:pPr>
      <w:r>
        <w:rPr>
          <w:rFonts w:hint="eastAsia" w:ascii="宋体" w:hAnsi="宋体" w:cs="宋体"/>
        </w:rPr>
        <w:t>投标人</w:t>
      </w:r>
      <w:r>
        <w:rPr>
          <w:rFonts w:hint="eastAsia" w:ascii="宋体" w:hAnsi="宋体" w:cs="宋体"/>
          <w:kern w:val="0"/>
        </w:rPr>
        <w:t>名称：</w:t>
      </w:r>
      <w:r>
        <w:rPr>
          <w:rFonts w:ascii="宋体" w:hAnsi="宋体" w:cs="宋体"/>
          <w:kern w:val="0"/>
          <w:u w:val="single"/>
        </w:rPr>
        <w:t xml:space="preserve">                  </w:t>
      </w:r>
      <w:r>
        <w:rPr>
          <w:rFonts w:ascii="宋体" w:hAnsi="宋体" w:cs="宋体"/>
          <w:kern w:val="0"/>
        </w:rPr>
        <w:t xml:space="preserve"> </w:t>
      </w:r>
    </w:p>
    <w:p>
      <w:pPr>
        <w:autoSpaceDE w:val="0"/>
        <w:autoSpaceDN w:val="0"/>
        <w:adjustRightInd w:val="0"/>
        <w:snapToGrid w:val="0"/>
        <w:spacing w:beforeLines="50" w:line="360" w:lineRule="auto"/>
        <w:jc w:val="left"/>
        <w:rPr>
          <w:rFonts w:ascii="宋体"/>
          <w:kern w:val="0"/>
        </w:rPr>
      </w:pPr>
      <w:r>
        <w:rPr>
          <w:rFonts w:hint="eastAsia" w:ascii="宋体" w:hAnsi="宋体" w:cs="宋体"/>
          <w:kern w:val="0"/>
        </w:rPr>
        <w:t>统一社会信用代码：</w:t>
      </w:r>
      <w:r>
        <w:rPr>
          <w:rFonts w:ascii="宋体" w:hAnsi="宋体" w:cs="宋体"/>
          <w:kern w:val="0"/>
          <w:u w:val="single"/>
        </w:rPr>
        <w:t xml:space="preserve">                  </w:t>
      </w:r>
    </w:p>
    <w:p>
      <w:pPr>
        <w:autoSpaceDE w:val="0"/>
        <w:autoSpaceDN w:val="0"/>
        <w:adjustRightInd w:val="0"/>
        <w:snapToGrid w:val="0"/>
        <w:spacing w:beforeLines="50" w:line="360" w:lineRule="auto"/>
        <w:jc w:val="left"/>
        <w:rPr>
          <w:rFonts w:ascii="宋体"/>
          <w:kern w:val="0"/>
        </w:rPr>
      </w:pPr>
      <w:r>
        <w:rPr>
          <w:rFonts w:hint="eastAsia" w:ascii="宋体" w:hAnsi="宋体" w:cs="宋体"/>
          <w:kern w:val="0"/>
        </w:rPr>
        <w:t>注册地址：</w:t>
      </w:r>
      <w:r>
        <w:rPr>
          <w:rFonts w:ascii="宋体" w:hAnsi="宋体" w:cs="宋体"/>
          <w:kern w:val="0"/>
          <w:u w:val="single"/>
        </w:rPr>
        <w:t xml:space="preserve">                                    </w:t>
      </w:r>
    </w:p>
    <w:p>
      <w:pPr>
        <w:autoSpaceDE w:val="0"/>
        <w:autoSpaceDN w:val="0"/>
        <w:adjustRightInd w:val="0"/>
        <w:snapToGrid w:val="0"/>
        <w:spacing w:beforeLines="50" w:line="360" w:lineRule="auto"/>
        <w:jc w:val="left"/>
        <w:rPr>
          <w:rFonts w:ascii="宋体"/>
          <w:kern w:val="0"/>
        </w:rPr>
      </w:pPr>
      <w:r>
        <w:rPr>
          <w:rFonts w:hint="eastAsia" w:ascii="宋体" w:hAnsi="宋体" w:cs="宋体"/>
          <w:kern w:val="0"/>
        </w:rPr>
        <w:t>成立时间：</w:t>
      </w:r>
      <w:r>
        <w:rPr>
          <w:rFonts w:ascii="宋体" w:hAnsi="宋体" w:cs="宋体"/>
          <w:kern w:val="0"/>
        </w:rPr>
        <w:t xml:space="preserve"> </w:t>
      </w:r>
      <w:r>
        <w:rPr>
          <w:rFonts w:ascii="宋体" w:hAnsi="宋体" w:cs="宋体"/>
          <w:kern w:val="0"/>
          <w:u w:val="single"/>
        </w:rPr>
        <w:t xml:space="preserve">       </w:t>
      </w:r>
      <w:r>
        <w:rPr>
          <w:rFonts w:hint="eastAsia" w:ascii="宋体" w:hAnsi="宋体" w:cs="宋体"/>
          <w:kern w:val="0"/>
        </w:rPr>
        <w:t>年</w:t>
      </w:r>
      <w:r>
        <w:rPr>
          <w:rFonts w:ascii="宋体" w:hAnsi="宋体" w:cs="宋体"/>
          <w:kern w:val="0"/>
        </w:rPr>
        <w:t xml:space="preserve"> </w:t>
      </w:r>
      <w:r>
        <w:rPr>
          <w:rFonts w:ascii="宋体" w:hAnsi="宋体" w:cs="宋体"/>
          <w:kern w:val="0"/>
          <w:u w:val="single"/>
        </w:rPr>
        <w:t xml:space="preserve">     </w:t>
      </w:r>
      <w:r>
        <w:rPr>
          <w:rFonts w:hint="eastAsia" w:ascii="宋体" w:hAnsi="宋体" w:cs="宋体"/>
          <w:kern w:val="0"/>
        </w:rPr>
        <w:t>月</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日</w:t>
      </w:r>
    </w:p>
    <w:p>
      <w:pPr>
        <w:autoSpaceDE w:val="0"/>
        <w:autoSpaceDN w:val="0"/>
        <w:adjustRightInd w:val="0"/>
        <w:snapToGrid w:val="0"/>
        <w:spacing w:beforeLines="50" w:line="360" w:lineRule="auto"/>
        <w:jc w:val="left"/>
        <w:rPr>
          <w:rFonts w:ascii="宋体"/>
          <w:kern w:val="0"/>
          <w:u w:val="single"/>
        </w:rPr>
      </w:pPr>
      <w:r>
        <w:rPr>
          <w:rFonts w:hint="eastAsia" w:ascii="宋体" w:hAnsi="宋体" w:cs="宋体"/>
          <w:kern w:val="0"/>
        </w:rPr>
        <w:t>经营期限：</w:t>
      </w:r>
      <w:r>
        <w:rPr>
          <w:rFonts w:ascii="宋体" w:hAnsi="宋体" w:cs="宋体"/>
          <w:kern w:val="0"/>
          <w:u w:val="single"/>
        </w:rPr>
        <w:t xml:space="preserve">                  </w:t>
      </w:r>
    </w:p>
    <w:p>
      <w:pPr>
        <w:autoSpaceDE w:val="0"/>
        <w:autoSpaceDN w:val="0"/>
        <w:adjustRightInd w:val="0"/>
        <w:snapToGrid w:val="0"/>
        <w:spacing w:beforeLines="50" w:line="360" w:lineRule="auto"/>
        <w:jc w:val="left"/>
        <w:rPr>
          <w:rFonts w:ascii="宋体"/>
          <w:kern w:val="0"/>
          <w:u w:val="single"/>
        </w:rPr>
      </w:pPr>
      <w:r>
        <w:rPr>
          <w:rFonts w:hint="eastAsia" w:ascii="宋体" w:hAnsi="宋体" w:cs="宋体"/>
          <w:kern w:val="0"/>
        </w:rPr>
        <w:t>经营范围：主营：</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；兼营：</w:t>
      </w:r>
      <w:r>
        <w:rPr>
          <w:rFonts w:ascii="宋体" w:hAnsi="宋体" w:cs="宋体"/>
          <w:kern w:val="0"/>
          <w:u w:val="single"/>
        </w:rPr>
        <w:t xml:space="preserve">              </w:t>
      </w:r>
    </w:p>
    <w:p>
      <w:pPr>
        <w:autoSpaceDE w:val="0"/>
        <w:autoSpaceDN w:val="0"/>
        <w:adjustRightInd w:val="0"/>
        <w:snapToGrid w:val="0"/>
        <w:spacing w:beforeLines="50" w:line="360" w:lineRule="auto"/>
        <w:jc w:val="left"/>
        <w:rPr>
          <w:rFonts w:ascii="宋体"/>
          <w:kern w:val="0"/>
        </w:rPr>
      </w:pPr>
      <w:r>
        <w:rPr>
          <w:rFonts w:hint="eastAsia" w:ascii="宋体" w:hAnsi="宋体" w:cs="宋体"/>
          <w:kern w:val="0"/>
        </w:rPr>
        <w:t>姓名：</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性别：</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年龄：</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职务：</w:t>
      </w:r>
      <w:r>
        <w:rPr>
          <w:rFonts w:ascii="宋体" w:hAnsi="宋体" w:cs="宋体"/>
          <w:kern w:val="0"/>
          <w:u w:val="single"/>
        </w:rPr>
        <w:t xml:space="preserve">         </w:t>
      </w:r>
      <w:r>
        <w:rPr>
          <w:rFonts w:hint="eastAsia" w:ascii="宋体" w:hAnsi="宋体" w:cs="宋体"/>
          <w:kern w:val="0"/>
        </w:rPr>
        <w:t>系</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r>
        <w:rPr>
          <w:rFonts w:hint="eastAsia" w:ascii="宋体" w:hAnsi="宋体" w:cs="宋体"/>
        </w:rPr>
        <w:t>投标人</w:t>
      </w:r>
      <w:r>
        <w:rPr>
          <w:rFonts w:hint="eastAsia" w:ascii="宋体" w:hAnsi="宋体" w:cs="宋体"/>
          <w:kern w:val="0"/>
        </w:rPr>
        <w:t>名称）的法定代表人（单位负责人）。</w:t>
      </w:r>
    </w:p>
    <w:p>
      <w:pPr>
        <w:autoSpaceDE w:val="0"/>
        <w:autoSpaceDN w:val="0"/>
        <w:adjustRightInd w:val="0"/>
        <w:snapToGrid w:val="0"/>
        <w:spacing w:beforeLines="50" w:line="360" w:lineRule="auto"/>
        <w:jc w:val="left"/>
        <w:rPr>
          <w:rFonts w:ascii="宋体"/>
          <w:kern w:val="0"/>
        </w:rPr>
      </w:pPr>
      <w:r>
        <w:rPr>
          <w:rFonts w:hint="eastAsia" w:ascii="宋体" w:hAnsi="宋体" w:cs="宋体"/>
          <w:kern w:val="0"/>
        </w:rPr>
        <w:t>特此证明。</w:t>
      </w:r>
    </w:p>
    <w:p>
      <w:pPr>
        <w:autoSpaceDE w:val="0"/>
        <w:autoSpaceDN w:val="0"/>
        <w:adjustRightInd w:val="0"/>
        <w:snapToGrid w:val="0"/>
        <w:spacing w:beforeLines="50" w:line="360" w:lineRule="auto"/>
        <w:jc w:val="left"/>
        <w:rPr>
          <w:rFonts w:ascii="宋体"/>
          <w:kern w:val="0"/>
        </w:rPr>
      </w:pPr>
    </w:p>
    <w:tbl>
      <w:tblPr>
        <w:tblStyle w:val="46"/>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526" w:hRule="atLeast"/>
          <w:jc w:val="center"/>
        </w:trPr>
        <w:tc>
          <w:tcPr>
            <w:tcW w:w="8528" w:type="dxa"/>
            <w:vAlign w:val="center"/>
          </w:tcPr>
          <w:p>
            <w:pPr>
              <w:adjustRightInd w:val="0"/>
              <w:snapToGrid w:val="0"/>
              <w:spacing w:beforeLines="50" w:line="360" w:lineRule="auto"/>
              <w:jc w:val="center"/>
              <w:rPr>
                <w:rFonts w:ascii="宋体"/>
              </w:rPr>
            </w:pPr>
            <w:r>
              <w:rPr>
                <w:rFonts w:hint="eastAsia" w:ascii="宋体" w:hAnsi="宋体" w:cs="宋体"/>
              </w:rPr>
              <w:t>法定代表人（单位负责人）身份证复印件（正反面）</w:t>
            </w:r>
          </w:p>
        </w:tc>
      </w:tr>
    </w:tbl>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ind w:right="420"/>
        <w:rPr>
          <w:rFonts w:ascii="宋体"/>
        </w:rPr>
      </w:pPr>
      <w:r>
        <w:rPr>
          <w:rFonts w:hint="eastAsia" w:ascii="宋体" w:hAnsi="宋体" w:cs="宋体"/>
        </w:rPr>
        <w:t>投标人名称（单位章）：</w:t>
      </w:r>
    </w:p>
    <w:p>
      <w:pPr>
        <w:adjustRightInd w:val="0"/>
        <w:snapToGrid w:val="0"/>
        <w:spacing w:beforeLines="50" w:line="360" w:lineRule="auto"/>
        <w:ind w:right="420"/>
        <w:rPr>
          <w:rFonts w:ascii="宋体"/>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rPr>
        <w:t xml:space="preserve">      </w:t>
      </w:r>
    </w:p>
    <w:p>
      <w:pPr>
        <w:adjustRightInd w:val="0"/>
        <w:snapToGrid w:val="0"/>
        <w:spacing w:line="360" w:lineRule="auto"/>
        <w:ind w:right="420"/>
        <w:rPr>
          <w:rFonts w:ascii="宋体"/>
        </w:rPr>
      </w:pPr>
      <w:r>
        <w:rPr>
          <w:rFonts w:hint="eastAsia" w:cs="宋体"/>
          <w:b/>
          <w:bCs/>
        </w:rPr>
        <w:t>注：法定代表人身份证明应在开标时单独递交一份（便于查验身份）。</w:t>
      </w:r>
    </w:p>
    <w:p>
      <w:pPr>
        <w:adjustRightInd w:val="0"/>
        <w:snapToGrid w:val="0"/>
        <w:spacing w:line="360" w:lineRule="auto"/>
      </w:pPr>
    </w:p>
    <w:p>
      <w:pPr>
        <w:widowControl/>
        <w:jc w:val="left"/>
      </w:pPr>
    </w:p>
    <w:p>
      <w:pPr>
        <w:pStyle w:val="4"/>
        <w:adjustRightInd w:val="0"/>
        <w:snapToGrid w:val="0"/>
        <w:spacing w:before="0" w:after="0" w:line="360" w:lineRule="auto"/>
        <w:jc w:val="center"/>
        <w:rPr>
          <w:rFonts w:ascii="黑体" w:hAnsi="宋体" w:eastAsia="黑体"/>
          <w:sz w:val="28"/>
          <w:szCs w:val="28"/>
        </w:rPr>
      </w:pPr>
      <w:bookmarkStart w:id="43" w:name="_Toc20651247"/>
      <w:r>
        <w:rPr>
          <w:rFonts w:hint="eastAsia" w:ascii="黑体" w:hAnsi="宋体" w:eastAsia="黑体" w:cs="黑体"/>
          <w:sz w:val="28"/>
          <w:szCs w:val="28"/>
        </w:rPr>
        <w:t>二</w:t>
      </w:r>
      <w:r>
        <w:rPr>
          <w:rFonts w:ascii="黑体" w:hAnsi="宋体" w:eastAsia="黑体" w:cs="黑体"/>
          <w:sz w:val="28"/>
          <w:szCs w:val="28"/>
        </w:rPr>
        <w:t>-2</w:t>
      </w:r>
      <w:r>
        <w:rPr>
          <w:rFonts w:hint="eastAsia" w:ascii="黑体" w:hAnsi="宋体" w:eastAsia="黑体" w:cs="黑体"/>
          <w:sz w:val="28"/>
          <w:szCs w:val="28"/>
        </w:rPr>
        <w:t>、授权委托书</w:t>
      </w:r>
      <w:bookmarkEnd w:id="43"/>
    </w:p>
    <w:p>
      <w:pPr>
        <w:autoSpaceDE w:val="0"/>
        <w:autoSpaceDN w:val="0"/>
        <w:adjustRightInd w:val="0"/>
        <w:snapToGrid w:val="0"/>
        <w:spacing w:line="360" w:lineRule="auto"/>
        <w:ind w:firstLine="446" w:firstLineChars="200"/>
        <w:jc w:val="left"/>
        <w:rPr>
          <w:rFonts w:ascii="宋体"/>
          <w:b/>
          <w:bCs/>
          <w:spacing w:val="6"/>
        </w:rPr>
      </w:pPr>
    </w:p>
    <w:p>
      <w:pPr>
        <w:autoSpaceDE w:val="0"/>
        <w:autoSpaceDN w:val="0"/>
        <w:adjustRightInd w:val="0"/>
        <w:snapToGrid w:val="0"/>
        <w:spacing w:line="360" w:lineRule="auto"/>
        <w:ind w:firstLine="420" w:firstLineChars="200"/>
        <w:jc w:val="left"/>
        <w:rPr>
          <w:rFonts w:ascii="宋体"/>
          <w:kern w:val="0"/>
        </w:rPr>
      </w:pPr>
    </w:p>
    <w:p>
      <w:pPr>
        <w:autoSpaceDE w:val="0"/>
        <w:autoSpaceDN w:val="0"/>
        <w:adjustRightInd w:val="0"/>
        <w:snapToGrid w:val="0"/>
        <w:spacing w:beforeLines="50" w:line="360" w:lineRule="auto"/>
        <w:ind w:firstLine="420" w:firstLineChars="200"/>
        <w:jc w:val="left"/>
        <w:rPr>
          <w:rFonts w:ascii="宋体"/>
          <w:kern w:val="0"/>
        </w:rPr>
      </w:pPr>
      <w:r>
        <w:rPr>
          <w:rFonts w:hint="eastAsia" w:ascii="宋体" w:hAnsi="宋体" w:cs="宋体"/>
          <w:kern w:val="0"/>
        </w:rPr>
        <w:t>本人</w:t>
      </w:r>
      <w:r>
        <w:rPr>
          <w:rFonts w:ascii="宋体" w:hAnsi="宋体" w:cs="宋体"/>
          <w:kern w:val="0"/>
          <w:u w:val="single"/>
        </w:rPr>
        <w:t xml:space="preserve">          </w:t>
      </w:r>
      <w:r>
        <w:rPr>
          <w:rFonts w:hint="eastAsia" w:ascii="宋体" w:hAnsi="宋体" w:cs="宋体"/>
          <w:kern w:val="0"/>
        </w:rPr>
        <w:t>（姓名、职务）系</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r>
        <w:rPr>
          <w:rFonts w:hint="eastAsia" w:ascii="宋体" w:hAnsi="宋体" w:cs="宋体"/>
        </w:rPr>
        <w:t>投标人</w:t>
      </w:r>
      <w:r>
        <w:rPr>
          <w:rFonts w:hint="eastAsia" w:ascii="宋体" w:hAnsi="宋体" w:cs="宋体"/>
          <w:kern w:val="0"/>
        </w:rPr>
        <w:t>名称）的法定代表人，现授权</w:t>
      </w:r>
      <w:r>
        <w:rPr>
          <w:rFonts w:ascii="宋体" w:hAnsi="宋体" w:cs="宋体"/>
          <w:kern w:val="0"/>
          <w:u w:val="single"/>
        </w:rPr>
        <w:t xml:space="preserve">          </w:t>
      </w:r>
      <w:r>
        <w:rPr>
          <w:rFonts w:hint="eastAsia" w:ascii="宋体" w:hAnsi="宋体" w:cs="宋体"/>
          <w:kern w:val="0"/>
        </w:rPr>
        <w:t>（姓名、职务）为我方代理人。代理人根据授权，以我方名义签署、澄清、说明、补正、递交、撤回、修改</w:t>
      </w:r>
      <w:r>
        <w:rPr>
          <w:rFonts w:ascii="宋体" w:hAnsi="宋体" w:cs="宋体"/>
          <w:kern w:val="0"/>
          <w:u w:val="single"/>
        </w:rPr>
        <w:t xml:space="preserve">                     </w:t>
      </w:r>
      <w:r>
        <w:rPr>
          <w:rFonts w:hint="eastAsia" w:ascii="宋体" w:hAnsi="宋体" w:cs="宋体"/>
          <w:kern w:val="0"/>
        </w:rPr>
        <w:t>（项目名称、委托代理编号）投标文件、签订合同和处理有关事宜，其法律后果由我方承担。</w:t>
      </w:r>
    </w:p>
    <w:p>
      <w:pPr>
        <w:autoSpaceDE w:val="0"/>
        <w:autoSpaceDN w:val="0"/>
        <w:adjustRightInd w:val="0"/>
        <w:snapToGrid w:val="0"/>
        <w:spacing w:beforeLines="50" w:line="360" w:lineRule="auto"/>
        <w:ind w:firstLine="420" w:firstLineChars="200"/>
        <w:jc w:val="left"/>
        <w:rPr>
          <w:rFonts w:ascii="宋体"/>
          <w:kern w:val="0"/>
        </w:rPr>
      </w:pPr>
      <w:r>
        <w:rPr>
          <w:rFonts w:hint="eastAsia" w:ascii="宋体" w:hAnsi="宋体" w:cs="宋体"/>
          <w:kern w:val="0"/>
        </w:rPr>
        <w:t>委托期限：</w:t>
      </w:r>
      <w:r>
        <w:rPr>
          <w:rFonts w:ascii="宋体" w:hAnsi="宋体" w:cs="宋体"/>
          <w:kern w:val="0"/>
          <w:u w:val="single"/>
        </w:rPr>
        <w:t xml:space="preserve">                                     </w:t>
      </w:r>
      <w:r>
        <w:rPr>
          <w:rFonts w:ascii="宋体" w:hAnsi="宋体" w:cs="宋体"/>
          <w:kern w:val="0"/>
        </w:rPr>
        <w:t xml:space="preserve"> </w:t>
      </w:r>
      <w:r>
        <w:rPr>
          <w:rFonts w:hint="eastAsia" w:ascii="宋体" w:hAnsi="宋体" w:cs="宋体"/>
          <w:kern w:val="0"/>
        </w:rPr>
        <w:t>。</w:t>
      </w:r>
    </w:p>
    <w:p>
      <w:pPr>
        <w:adjustRightInd w:val="0"/>
        <w:snapToGrid w:val="0"/>
        <w:spacing w:beforeLines="50" w:line="360" w:lineRule="auto"/>
        <w:ind w:firstLine="435"/>
        <w:rPr>
          <w:rFonts w:ascii="宋体"/>
          <w:kern w:val="0"/>
        </w:rPr>
      </w:pPr>
      <w:r>
        <w:rPr>
          <w:rFonts w:hint="eastAsia" w:ascii="宋体" w:hAnsi="宋体" w:cs="宋体"/>
          <w:kern w:val="0"/>
        </w:rPr>
        <w:t>代理人无转委托权。</w:t>
      </w:r>
    </w:p>
    <w:p>
      <w:pPr>
        <w:adjustRightInd w:val="0"/>
        <w:snapToGrid w:val="0"/>
        <w:spacing w:beforeLines="50" w:line="360" w:lineRule="auto"/>
        <w:ind w:firstLine="435"/>
        <w:rPr>
          <w:rFonts w:ascii="宋体"/>
        </w:rPr>
      </w:pPr>
      <w:r>
        <w:rPr>
          <w:rFonts w:hint="eastAsia" w:ascii="宋体" w:hAnsi="宋体" w:cs="宋体"/>
        </w:rPr>
        <w:t>本授权书于</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日签字生效，特此声明。</w:t>
      </w:r>
    </w:p>
    <w:tbl>
      <w:tblPr>
        <w:tblStyle w:val="46"/>
        <w:tblW w:w="8528" w:type="dxa"/>
        <w:jc w:val="center"/>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526" w:hRule="atLeast"/>
          <w:jc w:val="center"/>
        </w:trPr>
        <w:tc>
          <w:tcPr>
            <w:tcW w:w="8528" w:type="dxa"/>
            <w:vAlign w:val="center"/>
          </w:tcPr>
          <w:p>
            <w:pPr>
              <w:snapToGrid w:val="0"/>
              <w:spacing w:before="156" w:line="360" w:lineRule="auto"/>
              <w:jc w:val="center"/>
              <w:textAlignment w:val="baseline"/>
              <w:rPr>
                <w:rFonts w:ascii="宋体"/>
                <w:sz w:val="20"/>
                <w:szCs w:val="20"/>
              </w:rPr>
            </w:pPr>
            <w:r>
              <w:rPr>
                <w:rFonts w:hint="eastAsia" w:ascii="宋体" w:hAnsi="宋体" w:cs="宋体"/>
              </w:rPr>
              <w:t>委托代理人身份证复印件（正反面）</w:t>
            </w:r>
          </w:p>
        </w:tc>
      </w:tr>
      <w:tr>
        <w:tblPrEx>
          <w:tblCellMar>
            <w:top w:w="0" w:type="dxa"/>
            <w:left w:w="108" w:type="dxa"/>
            <w:bottom w:w="0" w:type="dxa"/>
            <w:right w:w="108" w:type="dxa"/>
          </w:tblCellMar>
        </w:tblPrEx>
        <w:trPr>
          <w:trHeight w:val="2526" w:hRule="atLeast"/>
          <w:jc w:val="center"/>
        </w:trPr>
        <w:tc>
          <w:tcPr>
            <w:tcW w:w="8528" w:type="dxa"/>
            <w:vAlign w:val="center"/>
          </w:tcPr>
          <w:p>
            <w:pPr>
              <w:snapToGrid w:val="0"/>
              <w:spacing w:before="156" w:line="360" w:lineRule="auto"/>
              <w:jc w:val="center"/>
              <w:textAlignment w:val="baseline"/>
              <w:rPr>
                <w:rFonts w:ascii="宋体"/>
              </w:rPr>
            </w:pPr>
            <w:r>
              <w:rPr>
                <w:rFonts w:hint="eastAsia" w:ascii="宋体" w:hAnsi="宋体" w:cs="宋体"/>
              </w:rPr>
              <w:t>法定代表人身份证复印件（正反面）</w:t>
            </w:r>
          </w:p>
        </w:tc>
      </w:tr>
    </w:tbl>
    <w:p>
      <w:pPr>
        <w:adjustRightInd w:val="0"/>
        <w:snapToGrid w:val="0"/>
        <w:spacing w:beforeLines="50" w:line="360" w:lineRule="auto"/>
        <w:ind w:firstLine="420" w:firstLineChars="200"/>
        <w:rPr>
          <w:rFonts w:ascii="宋体"/>
        </w:rPr>
      </w:pPr>
      <w:r>
        <w:rPr>
          <w:rFonts w:hint="eastAsia" w:ascii="宋体" w:hAnsi="宋体" w:cs="宋体"/>
        </w:rPr>
        <w:t>附：法定代表人（单位负责人）身份证明</w:t>
      </w:r>
    </w:p>
    <w:p>
      <w:pPr>
        <w:adjustRightInd w:val="0"/>
        <w:snapToGrid w:val="0"/>
        <w:spacing w:beforeLines="50" w:line="360" w:lineRule="auto"/>
        <w:rPr>
          <w:rFonts w:ascii="宋体"/>
        </w:rPr>
      </w:pPr>
    </w:p>
    <w:p>
      <w:pPr>
        <w:adjustRightInd w:val="0"/>
        <w:snapToGrid w:val="0"/>
        <w:spacing w:beforeLines="50" w:line="360" w:lineRule="auto"/>
        <w:rPr>
          <w:rFonts w:ascii="宋体"/>
        </w:rPr>
      </w:pPr>
      <w:r>
        <w:rPr>
          <w:rFonts w:hint="eastAsia" w:ascii="宋体" w:hAnsi="宋体" w:cs="宋体"/>
        </w:rPr>
        <w:t>投标人名称（单位章）：</w:t>
      </w:r>
    </w:p>
    <w:p>
      <w:pPr>
        <w:adjustRightInd w:val="0"/>
        <w:snapToGrid w:val="0"/>
        <w:spacing w:beforeLines="50" w:line="360" w:lineRule="auto"/>
        <w:ind w:right="420"/>
        <w:rPr>
          <w:rFonts w:ascii="宋体"/>
        </w:rPr>
      </w:pPr>
      <w:r>
        <w:rPr>
          <w:rFonts w:hint="eastAsia" w:ascii="宋体" w:hAnsi="宋体" w:cs="宋体"/>
        </w:rPr>
        <w:t>法定代表人（签字）：</w:t>
      </w:r>
      <w:r>
        <w:rPr>
          <w:rFonts w:ascii="宋体" w:hAnsi="宋体" w:cs="宋体"/>
          <w:u w:val="single"/>
        </w:rPr>
        <w:t xml:space="preserve">                     </w:t>
      </w:r>
    </w:p>
    <w:p>
      <w:pPr>
        <w:adjustRightInd w:val="0"/>
        <w:snapToGrid w:val="0"/>
        <w:spacing w:beforeLines="50" w:line="360" w:lineRule="auto"/>
        <w:ind w:right="420"/>
        <w:rPr>
          <w:rFonts w:ascii="宋体"/>
        </w:rPr>
      </w:pPr>
      <w:r>
        <w:rPr>
          <w:rFonts w:hint="eastAsia" w:ascii="宋体" w:hAnsi="宋体" w:cs="宋体"/>
        </w:rPr>
        <w:t>委托代理人（签字）：</w:t>
      </w:r>
      <w:r>
        <w:rPr>
          <w:rFonts w:ascii="宋体" w:hAnsi="宋体" w:cs="宋体"/>
          <w:u w:val="single"/>
        </w:rPr>
        <w:t xml:space="preserve">                     </w:t>
      </w:r>
    </w:p>
    <w:p>
      <w:pPr>
        <w:adjustRightInd w:val="0"/>
        <w:snapToGrid w:val="0"/>
        <w:spacing w:beforeLines="50" w:line="360" w:lineRule="auto"/>
        <w:ind w:right="420"/>
        <w:rPr>
          <w:rFonts w:ascii="宋体"/>
        </w:rPr>
      </w:pP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adjustRightInd w:val="0"/>
        <w:snapToGrid w:val="0"/>
        <w:spacing w:line="360" w:lineRule="auto"/>
        <w:ind w:right="420"/>
        <w:rPr>
          <w:rFonts w:ascii="黑体" w:hAnsi="黑体" w:eastAsia="黑体"/>
          <w:sz w:val="28"/>
          <w:szCs w:val="28"/>
        </w:rPr>
      </w:pPr>
      <w:r>
        <w:rPr>
          <w:rFonts w:hint="eastAsia" w:cs="宋体"/>
          <w:b/>
          <w:bCs/>
        </w:rPr>
        <w:t>注：授权委托书应在开标时单独递交一份（便于查验身份）。委托期限必须响应投标有效期，委托期限从投标截止之日起计算。</w:t>
      </w:r>
    </w:p>
    <w:p>
      <w:pPr>
        <w:pStyle w:val="4"/>
        <w:adjustRightInd w:val="0"/>
        <w:snapToGrid w:val="0"/>
        <w:spacing w:before="0" w:after="0" w:line="360" w:lineRule="auto"/>
        <w:jc w:val="center"/>
        <w:rPr>
          <w:rFonts w:ascii="黑体" w:hAnsi="宋体" w:eastAsia="黑体"/>
          <w:sz w:val="28"/>
          <w:szCs w:val="28"/>
        </w:rPr>
      </w:pPr>
      <w:bookmarkStart w:id="44" w:name="_Toc20651248"/>
      <w:r>
        <w:rPr>
          <w:rFonts w:hint="eastAsia" w:ascii="黑体" w:hAnsi="宋体" w:eastAsia="黑体" w:cs="黑体"/>
          <w:sz w:val="28"/>
          <w:szCs w:val="28"/>
        </w:rPr>
        <w:t>二</w:t>
      </w:r>
      <w:r>
        <w:rPr>
          <w:rFonts w:ascii="黑体" w:hAnsi="宋体" w:eastAsia="黑体" w:cs="黑体"/>
          <w:sz w:val="28"/>
          <w:szCs w:val="28"/>
        </w:rPr>
        <w:t>-3</w:t>
      </w:r>
      <w:r>
        <w:rPr>
          <w:rFonts w:hint="eastAsia" w:ascii="黑体" w:hAnsi="宋体" w:eastAsia="黑体" w:cs="黑体"/>
          <w:sz w:val="28"/>
          <w:szCs w:val="28"/>
        </w:rPr>
        <w:t>、</w:t>
      </w:r>
      <w:r>
        <w:rPr>
          <w:rFonts w:hint="eastAsia" w:ascii="黑体" w:hAnsi="华文中宋" w:eastAsia="黑体" w:cs="黑体"/>
          <w:sz w:val="28"/>
          <w:szCs w:val="28"/>
        </w:rPr>
        <w:t>投标人基本情况</w:t>
      </w:r>
    </w:p>
    <w:p>
      <w:pPr>
        <w:adjustRightInd w:val="0"/>
        <w:snapToGrid w:val="0"/>
        <w:spacing w:beforeLines="50" w:line="360" w:lineRule="auto"/>
        <w:rPr>
          <w:rFonts w:ascii="宋体"/>
        </w:rPr>
      </w:pPr>
      <w:r>
        <w:rPr>
          <w:rFonts w:ascii="宋体" w:hAnsi="宋体" w:cs="宋体"/>
        </w:rPr>
        <w:t>1.</w:t>
      </w:r>
      <w:r>
        <w:rPr>
          <w:rFonts w:hint="eastAsia" w:ascii="宋体" w:hAnsi="宋体" w:cs="宋体"/>
        </w:rPr>
        <w:t>名称及概况：</w:t>
      </w:r>
    </w:p>
    <w:p>
      <w:pPr>
        <w:adjustRightInd w:val="0"/>
        <w:snapToGrid w:val="0"/>
        <w:spacing w:beforeLines="50" w:line="360" w:lineRule="auto"/>
        <w:ind w:firstLine="315" w:firstLineChars="150"/>
        <w:rPr>
          <w:rFonts w:ascii="宋体"/>
        </w:rPr>
      </w:pPr>
      <w:r>
        <w:rPr>
          <w:rFonts w:ascii="宋体" w:hAnsi="宋体" w:cs="宋体"/>
        </w:rPr>
        <w:t xml:space="preserve">(1) </w:t>
      </w:r>
      <w:r>
        <w:rPr>
          <w:rFonts w:hint="eastAsia" w:ascii="宋体" w:hAnsi="宋体" w:cs="宋体"/>
        </w:rPr>
        <w:t>投标人名称：</w:t>
      </w:r>
      <w:r>
        <w:rPr>
          <w:rFonts w:ascii="宋体" w:hAnsi="宋体" w:cs="宋体"/>
          <w:u w:val="single"/>
        </w:rPr>
        <w:t xml:space="preserve">                                                    </w:t>
      </w:r>
    </w:p>
    <w:p>
      <w:pPr>
        <w:adjustRightInd w:val="0"/>
        <w:snapToGrid w:val="0"/>
        <w:spacing w:beforeLines="50" w:line="360" w:lineRule="auto"/>
        <w:ind w:firstLine="1365" w:firstLineChars="650"/>
        <w:rPr>
          <w:rFonts w:ascii="宋体"/>
          <w:u w:val="single"/>
        </w:rPr>
      </w:pPr>
      <w:r>
        <w:rPr>
          <w:rFonts w:hint="eastAsia" w:ascii="宋体" w:hAnsi="宋体" w:cs="宋体"/>
        </w:rPr>
        <w:t>地址：</w:t>
      </w:r>
      <w:r>
        <w:rPr>
          <w:rFonts w:ascii="宋体" w:hAnsi="宋体" w:cs="宋体"/>
          <w:u w:val="single"/>
        </w:rPr>
        <w:t xml:space="preserve">                                                      </w:t>
      </w:r>
    </w:p>
    <w:p>
      <w:pPr>
        <w:adjustRightInd w:val="0"/>
        <w:snapToGrid w:val="0"/>
        <w:spacing w:beforeLines="50" w:line="360" w:lineRule="auto"/>
        <w:ind w:firstLine="1365" w:firstLineChars="650"/>
        <w:rPr>
          <w:rFonts w:ascii="宋体"/>
        </w:rPr>
      </w:pPr>
      <w:r>
        <w:rPr>
          <w:rFonts w:hint="eastAsia" w:ascii="宋体" w:hAnsi="宋体" w:cs="宋体"/>
        </w:rPr>
        <w:t>传真</w:t>
      </w:r>
      <w:r>
        <w:rPr>
          <w:rFonts w:ascii="宋体" w:hAnsi="宋体" w:cs="宋体"/>
        </w:rPr>
        <w:t>/</w:t>
      </w:r>
      <w:r>
        <w:rPr>
          <w:rFonts w:hint="eastAsia" w:ascii="宋体" w:hAnsi="宋体" w:cs="宋体"/>
        </w:rPr>
        <w:t>电话号码：</w:t>
      </w:r>
      <w:r>
        <w:rPr>
          <w:rFonts w:ascii="宋体" w:hAnsi="宋体" w:cs="宋体"/>
          <w:u w:val="single"/>
        </w:rPr>
        <w:t xml:space="preserve">                    </w:t>
      </w:r>
      <w:r>
        <w:rPr>
          <w:rFonts w:hint="eastAsia" w:ascii="宋体" w:hAnsi="宋体" w:cs="宋体"/>
        </w:rPr>
        <w:t>邮政编码：</w:t>
      </w:r>
      <w:r>
        <w:rPr>
          <w:rFonts w:ascii="宋体" w:hAnsi="宋体" w:cs="宋体"/>
          <w:u w:val="single"/>
        </w:rPr>
        <w:t xml:space="preserve">                   </w:t>
      </w:r>
    </w:p>
    <w:p>
      <w:pPr>
        <w:adjustRightInd w:val="0"/>
        <w:snapToGrid w:val="0"/>
        <w:spacing w:beforeLines="50" w:line="360" w:lineRule="auto"/>
        <w:ind w:firstLine="420" w:firstLineChars="200"/>
        <w:rPr>
          <w:rFonts w:ascii="宋体"/>
          <w:u w:val="single"/>
        </w:rPr>
      </w:pPr>
      <w:r>
        <w:rPr>
          <w:rFonts w:ascii="宋体" w:hAnsi="宋体" w:cs="宋体"/>
        </w:rPr>
        <w:t xml:space="preserve">(2) </w:t>
      </w:r>
      <w:r>
        <w:rPr>
          <w:rFonts w:hint="eastAsia" w:ascii="宋体" w:hAnsi="宋体" w:cs="宋体"/>
        </w:rPr>
        <w:t>成立或注册日期：</w:t>
      </w:r>
      <w:r>
        <w:rPr>
          <w:rFonts w:ascii="宋体" w:hAnsi="宋体" w:cs="宋体"/>
          <w:u w:val="single"/>
        </w:rPr>
        <w:t xml:space="preserve">                                        </w:t>
      </w:r>
    </w:p>
    <w:p>
      <w:pPr>
        <w:adjustRightInd w:val="0"/>
        <w:snapToGrid w:val="0"/>
        <w:spacing w:beforeLines="50" w:line="360" w:lineRule="auto"/>
        <w:ind w:firstLine="420" w:firstLineChars="200"/>
        <w:rPr>
          <w:rFonts w:ascii="宋体"/>
        </w:rPr>
      </w:pPr>
      <w:r>
        <w:rPr>
          <w:rFonts w:ascii="宋体" w:hAnsi="宋体" w:cs="宋体"/>
        </w:rPr>
        <w:t xml:space="preserve">(3) </w:t>
      </w:r>
      <w:r>
        <w:rPr>
          <w:rFonts w:hint="eastAsia" w:ascii="宋体" w:hAnsi="宋体" w:cs="宋体"/>
        </w:rPr>
        <w:t>统一社会信用代码：</w:t>
      </w:r>
      <w:r>
        <w:rPr>
          <w:rFonts w:ascii="宋体" w:hAnsi="宋体" w:cs="宋体"/>
          <w:u w:val="single"/>
        </w:rPr>
        <w:t xml:space="preserve">                                       </w:t>
      </w:r>
    </w:p>
    <w:p>
      <w:pPr>
        <w:adjustRightInd w:val="0"/>
        <w:snapToGrid w:val="0"/>
        <w:spacing w:beforeLines="50" w:line="360" w:lineRule="auto"/>
        <w:ind w:firstLine="420" w:firstLineChars="200"/>
        <w:rPr>
          <w:rFonts w:ascii="宋体"/>
          <w:u w:val="single"/>
        </w:rPr>
      </w:pPr>
      <w:r>
        <w:rPr>
          <w:rFonts w:ascii="宋体" w:hAnsi="宋体" w:cs="宋体"/>
        </w:rPr>
        <w:t xml:space="preserve">(4) </w:t>
      </w:r>
      <w:r>
        <w:rPr>
          <w:rFonts w:hint="eastAsia" w:ascii="宋体" w:hAnsi="宋体" w:cs="宋体"/>
        </w:rPr>
        <w:t>法定代表人（单位负责人）姓名：</w:t>
      </w:r>
      <w:r>
        <w:rPr>
          <w:rFonts w:ascii="宋体" w:hAnsi="宋体" w:cs="宋体"/>
          <w:u w:val="single"/>
        </w:rPr>
        <w:t xml:space="preserve">                                                      </w:t>
      </w:r>
    </w:p>
    <w:p>
      <w:pPr>
        <w:adjustRightInd w:val="0"/>
        <w:snapToGrid w:val="0"/>
        <w:spacing w:beforeLines="50" w:line="360" w:lineRule="auto"/>
        <w:ind w:firstLine="420" w:firstLineChars="200"/>
        <w:rPr>
          <w:rFonts w:ascii="宋体"/>
          <w:u w:val="single"/>
        </w:rPr>
      </w:pPr>
      <w:r>
        <w:rPr>
          <w:rFonts w:ascii="宋体" w:hAnsi="宋体" w:cs="宋体"/>
        </w:rPr>
        <w:t xml:space="preserve">(5) </w:t>
      </w:r>
      <w:r>
        <w:rPr>
          <w:rFonts w:hint="eastAsia" w:ascii="宋体" w:hAnsi="宋体" w:cs="宋体"/>
        </w:rPr>
        <w:t>公司基本情况：</w:t>
      </w:r>
      <w:r>
        <w:rPr>
          <w:rFonts w:ascii="宋体" w:hAnsi="宋体" w:cs="宋体"/>
          <w:u w:val="single"/>
        </w:rPr>
        <w:t xml:space="preserve">                                                                                                        </w:t>
      </w:r>
    </w:p>
    <w:p>
      <w:pPr>
        <w:adjustRightInd w:val="0"/>
        <w:snapToGrid w:val="0"/>
        <w:spacing w:beforeLines="50" w:line="360" w:lineRule="auto"/>
        <w:rPr>
          <w:rFonts w:ascii="宋体"/>
        </w:rPr>
      </w:pPr>
      <w:r>
        <w:rPr>
          <w:rFonts w:ascii="宋体" w:hAnsi="宋体" w:cs="宋体"/>
        </w:rPr>
        <w:t xml:space="preserve">2. </w:t>
      </w:r>
      <w:r>
        <w:rPr>
          <w:rFonts w:hint="eastAsia" w:ascii="宋体" w:hAnsi="宋体" w:cs="宋体"/>
        </w:rPr>
        <w:t>经营范围：</w:t>
      </w:r>
      <w:r>
        <w:rPr>
          <w:rFonts w:ascii="宋体" w:hAnsi="宋体" w:cs="宋体"/>
          <w:u w:val="single"/>
        </w:rPr>
        <w:t xml:space="preserve">                                                  </w:t>
      </w:r>
    </w:p>
    <w:p>
      <w:pPr>
        <w:adjustRightInd w:val="0"/>
        <w:snapToGrid w:val="0"/>
        <w:spacing w:beforeLines="50" w:line="360" w:lineRule="auto"/>
        <w:rPr>
          <w:rFonts w:ascii="宋体"/>
        </w:rPr>
      </w:pPr>
      <w:r>
        <w:rPr>
          <w:rFonts w:ascii="宋体" w:hAnsi="宋体" w:cs="宋体"/>
        </w:rPr>
        <w:t>3.</w:t>
      </w:r>
      <w:r>
        <w:rPr>
          <w:rFonts w:hint="eastAsia" w:ascii="宋体" w:hAnsi="宋体" w:cs="宋体"/>
        </w:rPr>
        <w:t>近年营业额：</w:t>
      </w:r>
    </w:p>
    <w:tbl>
      <w:tblPr>
        <w:tblStyle w:val="46"/>
        <w:tblW w:w="7574"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700"/>
        <w:gridCol w:w="48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Lines="50" w:line="360" w:lineRule="auto"/>
              <w:jc w:val="center"/>
              <w:rPr>
                <w:rFonts w:ascii="宋体"/>
              </w:rPr>
            </w:pPr>
            <w:r>
              <w:rPr>
                <w:rFonts w:hint="eastAsia" w:ascii="宋体" w:hAnsi="宋体" w:cs="宋体"/>
              </w:rPr>
              <w:t>年度</w:t>
            </w:r>
          </w:p>
        </w:tc>
        <w:tc>
          <w:tcPr>
            <w:tcW w:w="4874" w:type="dxa"/>
          </w:tcPr>
          <w:p>
            <w:pPr>
              <w:adjustRightInd w:val="0"/>
              <w:snapToGrid w:val="0"/>
              <w:spacing w:beforeLines="50" w:line="360" w:lineRule="auto"/>
              <w:jc w:val="center"/>
              <w:rPr>
                <w:rFonts w:ascii="宋体"/>
              </w:rPr>
            </w:pPr>
            <w:r>
              <w:rPr>
                <w:rFonts w:hint="eastAsia" w:ascii="宋体" w:hAnsi="宋体" w:cs="宋体"/>
              </w:rPr>
              <w:t>总额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Lines="50" w:line="360" w:lineRule="auto"/>
              <w:rPr>
                <w:rFonts w:ascii="宋体"/>
              </w:rPr>
            </w:pPr>
          </w:p>
        </w:tc>
        <w:tc>
          <w:tcPr>
            <w:tcW w:w="4874" w:type="dxa"/>
          </w:tcPr>
          <w:p>
            <w:pPr>
              <w:adjustRightInd w:val="0"/>
              <w:snapToGrid w:val="0"/>
              <w:spacing w:beforeLines="50" w:line="360" w:lineRule="auto"/>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3" w:hRule="atLeast"/>
        </w:trPr>
        <w:tc>
          <w:tcPr>
            <w:tcW w:w="2700" w:type="dxa"/>
          </w:tcPr>
          <w:p>
            <w:pPr>
              <w:adjustRightInd w:val="0"/>
              <w:snapToGrid w:val="0"/>
              <w:spacing w:beforeLines="50" w:line="360" w:lineRule="auto"/>
              <w:rPr>
                <w:rFonts w:ascii="宋体"/>
              </w:rPr>
            </w:pPr>
          </w:p>
        </w:tc>
        <w:tc>
          <w:tcPr>
            <w:tcW w:w="4874" w:type="dxa"/>
          </w:tcPr>
          <w:p>
            <w:pPr>
              <w:adjustRightInd w:val="0"/>
              <w:snapToGrid w:val="0"/>
              <w:spacing w:beforeLines="50" w:line="360" w:lineRule="auto"/>
              <w:rPr>
                <w:rFonts w:ascii="宋体"/>
              </w:rPr>
            </w:pPr>
          </w:p>
        </w:tc>
      </w:tr>
    </w:tbl>
    <w:p>
      <w:pPr>
        <w:adjustRightInd w:val="0"/>
        <w:snapToGrid w:val="0"/>
        <w:spacing w:beforeLines="50" w:line="360" w:lineRule="auto"/>
        <w:rPr>
          <w:rFonts w:ascii="宋体"/>
          <w:u w:val="single"/>
        </w:rPr>
      </w:pPr>
      <w:r>
        <w:rPr>
          <w:rFonts w:ascii="宋体" w:hAnsi="宋体" w:cs="宋体"/>
        </w:rPr>
        <w:t>4.</w:t>
      </w:r>
      <w:r>
        <w:rPr>
          <w:rFonts w:hint="eastAsia" w:ascii="宋体" w:hAnsi="宋体" w:cs="宋体"/>
        </w:rPr>
        <w:t>近年类似项目业绩</w:t>
      </w:r>
      <w:r>
        <w:rPr>
          <w:rFonts w:ascii="宋体" w:hAnsi="宋体" w:cs="宋体"/>
        </w:rPr>
        <w:t>(</w:t>
      </w:r>
      <w:r>
        <w:rPr>
          <w:rFonts w:hint="eastAsia" w:ascii="宋体" w:hAnsi="宋体" w:cs="宋体"/>
        </w:rPr>
        <w:t>可另附页</w:t>
      </w:r>
      <w:r>
        <w:rPr>
          <w:rFonts w:ascii="宋体" w:hAnsi="宋体" w:cs="宋体"/>
        </w:rPr>
        <w:t>)</w:t>
      </w:r>
      <w:r>
        <w:rPr>
          <w:rFonts w:hint="eastAsia" w:ascii="宋体" w:hAnsi="宋体" w:cs="宋体"/>
        </w:rPr>
        <w:t>：</w:t>
      </w:r>
      <w:r>
        <w:rPr>
          <w:rFonts w:ascii="宋体" w:hAnsi="宋体" w:cs="宋体"/>
          <w:u w:val="single"/>
        </w:rPr>
        <w:t xml:space="preserve">                                 </w:t>
      </w:r>
    </w:p>
    <w:p>
      <w:pPr>
        <w:adjustRightInd w:val="0"/>
        <w:snapToGrid w:val="0"/>
        <w:spacing w:beforeLines="50" w:line="360" w:lineRule="auto"/>
        <w:rPr>
          <w:rFonts w:ascii="宋体"/>
        </w:rPr>
      </w:pPr>
      <w:r>
        <w:rPr>
          <w:rFonts w:ascii="宋体" w:hAnsi="宋体" w:cs="宋体"/>
        </w:rPr>
        <w:t>5.</w:t>
      </w:r>
      <w:r>
        <w:rPr>
          <w:rFonts w:hint="eastAsia" w:ascii="宋体" w:hAnsi="宋体" w:cs="宋体"/>
        </w:rPr>
        <w:t>开立基本帐户银行的名称和地址：</w:t>
      </w:r>
      <w:r>
        <w:rPr>
          <w:rFonts w:ascii="宋体" w:hAnsi="宋体" w:cs="宋体"/>
          <w:u w:val="single"/>
        </w:rPr>
        <w:t xml:space="preserve">                                   </w:t>
      </w:r>
    </w:p>
    <w:p>
      <w:pPr>
        <w:adjustRightInd w:val="0"/>
        <w:snapToGrid w:val="0"/>
        <w:spacing w:beforeLines="50" w:line="360" w:lineRule="auto"/>
        <w:rPr>
          <w:rFonts w:ascii="宋体"/>
        </w:rPr>
      </w:pPr>
      <w:r>
        <w:rPr>
          <w:rFonts w:ascii="宋体" w:hAnsi="宋体" w:cs="宋体"/>
        </w:rPr>
        <w:t>6.</w:t>
      </w:r>
      <w:r>
        <w:rPr>
          <w:rFonts w:hint="eastAsia" w:ascii="宋体" w:hAnsi="宋体" w:cs="宋体"/>
        </w:rPr>
        <w:t>其他情况：</w:t>
      </w:r>
      <w:r>
        <w:rPr>
          <w:rFonts w:hint="eastAsia" w:ascii="宋体" w:hAnsi="宋体" w:cs="宋体"/>
          <w:u w:val="single"/>
        </w:rPr>
        <w:t>组织机构、技术力量、制造商体系认证情况等</w:t>
      </w:r>
      <w:r>
        <w:rPr>
          <w:rFonts w:ascii="宋体" w:hAnsi="宋体" w:cs="宋体"/>
          <w:u w:val="single"/>
        </w:rPr>
        <w:t xml:space="preserve"> </w:t>
      </w:r>
    </w:p>
    <w:p>
      <w:pPr>
        <w:adjustRightInd w:val="0"/>
        <w:snapToGrid w:val="0"/>
        <w:spacing w:beforeLines="50" w:line="360" w:lineRule="auto"/>
        <w:rPr>
          <w:rFonts w:ascii="宋体"/>
        </w:rPr>
      </w:pPr>
      <w:r>
        <w:rPr>
          <w:rFonts w:ascii="宋体" w:hAnsi="宋体" w:cs="宋体"/>
        </w:rPr>
        <w:t>7.</w:t>
      </w:r>
      <w:r>
        <w:rPr>
          <w:rFonts w:hint="eastAsia" w:ascii="宋体" w:hAnsi="宋体" w:cs="宋体"/>
        </w:rPr>
        <w:t>提供营业执照副本及其年检合格</w:t>
      </w:r>
      <w:r>
        <w:rPr>
          <w:rFonts w:ascii="宋体" w:hAnsi="宋体" w:cs="宋体"/>
        </w:rPr>
        <w:t>(</w:t>
      </w:r>
      <w:r>
        <w:rPr>
          <w:rFonts w:hint="eastAsia" w:ascii="宋体" w:hAnsi="宋体" w:cs="宋体"/>
        </w:rPr>
        <w:t>自然人为投标人时，提供自然人身份证明</w:t>
      </w:r>
      <w:r>
        <w:rPr>
          <w:rFonts w:ascii="宋体" w:hAnsi="宋体" w:cs="宋体"/>
        </w:rPr>
        <w:t>)</w:t>
      </w:r>
      <w:r>
        <w:rPr>
          <w:rFonts w:hint="eastAsia" w:ascii="宋体" w:hAnsi="宋体" w:cs="宋体"/>
        </w:rPr>
        <w:t>等证明材料的复印件。</w:t>
      </w:r>
    </w:p>
    <w:p>
      <w:pPr>
        <w:adjustRightInd w:val="0"/>
        <w:snapToGrid w:val="0"/>
        <w:spacing w:beforeLines="50" w:line="360" w:lineRule="auto"/>
        <w:ind w:firstLine="420" w:firstLineChars="200"/>
        <w:rPr>
          <w:rFonts w:ascii="仿宋_GB2312" w:hAnsi="仿宋_GB2312" w:eastAsia="仿宋_GB2312"/>
        </w:rPr>
      </w:pPr>
      <w:r>
        <w:rPr>
          <w:rFonts w:hint="eastAsia" w:ascii="宋体" w:hAnsi="宋体" w:cs="宋体"/>
        </w:rPr>
        <w:t>兹声明上述数据和资料是真实、正确的，我们同意遵照贵方要求出示有关证明文件。</w:t>
      </w:r>
    </w:p>
    <w:p>
      <w:pPr>
        <w:adjustRightInd w:val="0"/>
        <w:snapToGrid w:val="0"/>
        <w:spacing w:beforeLines="50" w:line="360" w:lineRule="auto"/>
        <w:rPr>
          <w:rFonts w:ascii="宋体"/>
        </w:rPr>
      </w:pPr>
      <w:r>
        <w:rPr>
          <w:rFonts w:hint="eastAsia" w:ascii="宋体" w:hAnsi="宋体" w:cs="宋体"/>
        </w:rPr>
        <w:t>投标人名称（单位章）：</w:t>
      </w:r>
    </w:p>
    <w:p>
      <w:pPr>
        <w:adjustRightInd w:val="0"/>
        <w:snapToGrid w:val="0"/>
        <w:spacing w:beforeLines="50" w:line="360" w:lineRule="auto"/>
        <w:rPr>
          <w:rFonts w:ascii="宋体"/>
          <w:u w:val="single"/>
        </w:rPr>
      </w:pPr>
      <w:r>
        <w:rPr>
          <w:rFonts w:hint="eastAsia" w:ascii="宋体" w:hAnsi="宋体" w:cs="宋体"/>
        </w:rPr>
        <w:t>法定代表人或其授权的代理人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u w:val="single"/>
        </w:rPr>
        <w:t xml:space="preserve">                </w:t>
      </w:r>
    </w:p>
    <w:p>
      <w:pPr>
        <w:adjustRightInd w:val="0"/>
        <w:snapToGrid w:val="0"/>
        <w:spacing w:beforeLines="50"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pStyle w:val="24"/>
        <w:rPr>
          <w:rFonts w:hAnsi="宋体" w:cs="Times New Roman"/>
        </w:rPr>
      </w:pPr>
    </w:p>
    <w:p>
      <w:pPr>
        <w:pStyle w:val="24"/>
        <w:rPr>
          <w:rFonts w:hAnsi="宋体" w:cs="Times New Roman"/>
        </w:rPr>
      </w:pPr>
    </w:p>
    <w:p>
      <w:pPr>
        <w:pStyle w:val="24"/>
        <w:rPr>
          <w:rFonts w:hAnsi="宋体" w:cs="Times New Roman"/>
        </w:rPr>
      </w:pPr>
    </w:p>
    <w:p>
      <w:pPr>
        <w:pStyle w:val="4"/>
        <w:adjustRightInd w:val="0"/>
        <w:snapToGrid w:val="0"/>
        <w:spacing w:before="0" w:after="0" w:line="360" w:lineRule="auto"/>
        <w:jc w:val="center"/>
        <w:rPr>
          <w:rFonts w:ascii="黑体" w:hAnsi="宋体" w:eastAsia="黑体"/>
          <w:sz w:val="28"/>
          <w:szCs w:val="28"/>
        </w:rPr>
      </w:pPr>
      <w:r>
        <w:rPr>
          <w:rFonts w:hint="eastAsia" w:ascii="黑体" w:hAnsi="宋体" w:eastAsia="黑体" w:cs="黑体"/>
          <w:sz w:val="28"/>
          <w:szCs w:val="28"/>
        </w:rPr>
        <w:t>三、投标人提供的资格证明文件</w:t>
      </w:r>
      <w:bookmarkEnd w:id="44"/>
      <w:bookmarkStart w:id="45" w:name="_Toc294206743"/>
      <w:bookmarkStart w:id="46" w:name="_Toc294186060"/>
    </w:p>
    <w:p>
      <w:pPr>
        <w:pStyle w:val="24"/>
        <w:adjustRightInd w:val="0"/>
        <w:snapToGrid w:val="0"/>
        <w:spacing w:line="360" w:lineRule="auto"/>
        <w:jc w:val="center"/>
        <w:rPr>
          <w:rFonts w:hAnsi="宋体" w:cs="Times New Roman"/>
          <w:b/>
          <w:bCs/>
          <w:sz w:val="24"/>
          <w:szCs w:val="24"/>
        </w:rPr>
      </w:pPr>
    </w:p>
    <w:p>
      <w:pPr>
        <w:pStyle w:val="24"/>
        <w:adjustRightInd w:val="0"/>
        <w:snapToGrid w:val="0"/>
        <w:spacing w:line="360" w:lineRule="auto"/>
        <w:jc w:val="center"/>
        <w:rPr>
          <w:rFonts w:ascii="黑体" w:hAnsi="黑体" w:eastAsia="黑体" w:cs="Times New Roman"/>
          <w:b/>
          <w:bCs/>
          <w:sz w:val="28"/>
          <w:szCs w:val="28"/>
        </w:rPr>
      </w:pPr>
      <w:r>
        <w:rPr>
          <w:rFonts w:hint="eastAsia" w:ascii="黑体" w:hAnsi="黑体" w:eastAsia="黑体" w:cs="黑体"/>
          <w:b/>
          <w:bCs/>
          <w:sz w:val="28"/>
          <w:szCs w:val="28"/>
        </w:rPr>
        <w:t>须</w:t>
      </w:r>
      <w:r>
        <w:rPr>
          <w:rFonts w:ascii="黑体" w:hAnsi="黑体" w:eastAsia="黑体" w:cs="黑体"/>
          <w:b/>
          <w:bCs/>
          <w:sz w:val="28"/>
          <w:szCs w:val="28"/>
        </w:rPr>
        <w:t xml:space="preserve">  </w:t>
      </w:r>
      <w:r>
        <w:rPr>
          <w:rFonts w:hint="eastAsia" w:ascii="黑体" w:hAnsi="黑体" w:eastAsia="黑体" w:cs="黑体"/>
          <w:b/>
          <w:bCs/>
          <w:sz w:val="28"/>
          <w:szCs w:val="28"/>
        </w:rPr>
        <w:t>知</w:t>
      </w:r>
    </w:p>
    <w:bookmarkEnd w:id="45"/>
    <w:bookmarkEnd w:id="46"/>
    <w:p>
      <w:pPr>
        <w:tabs>
          <w:tab w:val="left" w:pos="4725"/>
        </w:tabs>
        <w:snapToGrid w:val="0"/>
        <w:spacing w:before="156" w:line="360" w:lineRule="auto"/>
        <w:ind w:firstLine="422" w:firstLineChars="200"/>
        <w:textAlignment w:val="baseline"/>
        <w:rPr>
          <w:rFonts w:ascii="宋体"/>
          <w:b/>
          <w:bCs/>
          <w:sz w:val="20"/>
          <w:szCs w:val="20"/>
        </w:rPr>
      </w:pPr>
      <w:r>
        <w:rPr>
          <w:rFonts w:ascii="宋体" w:hAnsi="宋体" w:cs="宋体"/>
          <w:b/>
          <w:bCs/>
        </w:rPr>
        <w:t>1</w:t>
      </w:r>
      <w:r>
        <w:rPr>
          <w:rFonts w:hint="eastAsia" w:ascii="宋体" w:hAnsi="宋体" w:cs="宋体"/>
          <w:b/>
          <w:bCs/>
        </w:rPr>
        <w:t>、投标人应按第二章第</w:t>
      </w:r>
      <w:r>
        <w:rPr>
          <w:rFonts w:ascii="宋体" w:hAnsi="宋体" w:cs="宋体"/>
          <w:b/>
          <w:bCs/>
        </w:rPr>
        <w:t>14.1</w:t>
      </w:r>
      <w:r>
        <w:rPr>
          <w:rFonts w:hint="eastAsia" w:ascii="宋体" w:hAnsi="宋体" w:cs="宋体"/>
          <w:b/>
          <w:bCs/>
        </w:rPr>
        <w:t>款要求提供下列的证明材料</w:t>
      </w:r>
    </w:p>
    <w:p>
      <w:pPr>
        <w:tabs>
          <w:tab w:val="left" w:pos="4725"/>
        </w:tabs>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 xml:space="preserve">3-1 </w:t>
      </w:r>
      <w:r>
        <w:rPr>
          <w:rFonts w:hint="eastAsia" w:ascii="宋体" w:hAnsi="宋体" w:cs="宋体"/>
        </w:rPr>
        <w:t>法人或者其他组织的营业执照等主体资格证明文件，自然人的身份证明</w:t>
      </w:r>
    </w:p>
    <w:p>
      <w:pPr>
        <w:tabs>
          <w:tab w:val="left" w:pos="4725"/>
        </w:tabs>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 xml:space="preserve">3-2 </w:t>
      </w:r>
      <w:r>
        <w:rPr>
          <w:rFonts w:hint="eastAsia" w:ascii="宋体" w:hAnsi="宋体" w:cs="宋体"/>
        </w:rPr>
        <w:t>投标人资格声明</w:t>
      </w:r>
      <w:r>
        <w:rPr>
          <w:rFonts w:ascii="宋体" w:hAnsi="宋体" w:cs="宋体"/>
        </w:rPr>
        <w:t>(</w:t>
      </w:r>
      <w:r>
        <w:rPr>
          <w:rFonts w:hint="eastAsia" w:ascii="宋体" w:hAnsi="宋体" w:cs="宋体"/>
        </w:rPr>
        <w:t>格式</w:t>
      </w:r>
      <w:r>
        <w:rPr>
          <w:rFonts w:ascii="宋体" w:hAnsi="宋体" w:cs="宋体"/>
        </w:rPr>
        <w:t>)</w:t>
      </w:r>
    </w:p>
    <w:p>
      <w:pPr>
        <w:tabs>
          <w:tab w:val="left" w:pos="4725"/>
        </w:tabs>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 xml:space="preserve">3-3 </w:t>
      </w:r>
      <w:r>
        <w:rPr>
          <w:rFonts w:hint="eastAsia" w:ascii="宋体" w:hAnsi="宋体" w:cs="宋体"/>
        </w:rPr>
        <w:t>符合特定资格条件证明材料复印件或者情况说明</w:t>
      </w:r>
    </w:p>
    <w:p>
      <w:pPr>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3-4</w:t>
      </w:r>
      <w:r>
        <w:rPr>
          <w:rFonts w:hint="eastAsia" w:ascii="宋体" w:hAnsi="宋体" w:cs="宋体"/>
        </w:rPr>
        <w:t>上一年度</w:t>
      </w:r>
      <w:r>
        <w:rPr>
          <w:rFonts w:hint="eastAsia" w:ascii="宋体" w:hAnsi="宋体" w:cs="宋体"/>
          <w:lang w:val="zh-CN"/>
        </w:rPr>
        <w:t>经会计师事务所审计的报告（</w:t>
      </w:r>
      <w:r>
        <w:rPr>
          <w:rFonts w:hint="eastAsia" w:ascii="宋体" w:hAnsi="宋体" w:cs="宋体"/>
        </w:rPr>
        <w:t>无法提供审计报告的提供银行资信证明）、依法缴纳税收和社会保险费的相关证明</w:t>
      </w:r>
    </w:p>
    <w:p>
      <w:pPr>
        <w:snapToGrid w:val="0"/>
        <w:spacing w:before="156" w:line="360" w:lineRule="auto"/>
        <w:ind w:firstLine="420" w:firstLineChars="200"/>
        <w:textAlignment w:val="baseline"/>
        <w:rPr>
          <w:rFonts w:ascii="宋体"/>
        </w:rPr>
      </w:pPr>
      <w:r>
        <w:rPr>
          <w:rFonts w:hint="eastAsia" w:ascii="宋体" w:hAnsi="宋体" w:cs="宋体"/>
        </w:rPr>
        <w:t>附件</w:t>
      </w:r>
      <w:r>
        <w:rPr>
          <w:rFonts w:ascii="宋体" w:hAnsi="宋体" w:cs="宋体"/>
        </w:rPr>
        <w:t xml:space="preserve">3-5 </w:t>
      </w:r>
      <w:r>
        <w:rPr>
          <w:rFonts w:hint="eastAsia" w:ascii="宋体" w:hAnsi="宋体" w:cs="宋体"/>
          <w:color w:val="333333"/>
          <w:shd w:val="clear" w:color="auto" w:fill="FFFFFF"/>
        </w:rPr>
        <w:t>具有履行合同所必需的设备和专业技术能力</w:t>
      </w:r>
    </w:p>
    <w:p>
      <w:pPr>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3</w:t>
      </w:r>
      <w:r>
        <w:rPr>
          <w:rFonts w:ascii="宋体" w:cs="宋体"/>
        </w:rPr>
        <w:t>-</w:t>
      </w:r>
      <w:r>
        <w:rPr>
          <w:rFonts w:ascii="宋体" w:hAnsi="宋体" w:cs="宋体"/>
        </w:rPr>
        <w:t xml:space="preserve">6 </w:t>
      </w:r>
      <w:r>
        <w:rPr>
          <w:rFonts w:hint="eastAsia" w:ascii="宋体" w:hAnsi="宋体" w:cs="宋体"/>
        </w:rPr>
        <w:t>参加采购活动前三年内在经营活动中没有重大违法记录的书面声明</w:t>
      </w:r>
    </w:p>
    <w:p>
      <w:pPr>
        <w:tabs>
          <w:tab w:val="left" w:pos="4725"/>
        </w:tabs>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3</w:t>
      </w:r>
      <w:r>
        <w:rPr>
          <w:rFonts w:ascii="宋体" w:cs="宋体"/>
        </w:rPr>
        <w:t>-</w:t>
      </w:r>
      <w:r>
        <w:rPr>
          <w:rFonts w:ascii="宋体" w:hAnsi="宋体" w:cs="宋体"/>
        </w:rPr>
        <w:t xml:space="preserve">7 </w:t>
      </w:r>
      <w:r>
        <w:rPr>
          <w:rFonts w:hint="eastAsia" w:ascii="宋体" w:hAnsi="宋体" w:cs="宋体"/>
        </w:rPr>
        <w:t>法律、行政法规规定的其他资格条件证明文件</w:t>
      </w:r>
    </w:p>
    <w:p>
      <w:pPr>
        <w:tabs>
          <w:tab w:val="left" w:pos="4725"/>
        </w:tabs>
        <w:snapToGrid w:val="0"/>
        <w:spacing w:before="156" w:line="360" w:lineRule="auto"/>
        <w:ind w:firstLine="420" w:firstLineChars="200"/>
        <w:textAlignment w:val="baseline"/>
        <w:rPr>
          <w:rFonts w:ascii="宋体"/>
        </w:rPr>
      </w:pPr>
      <w:r>
        <w:rPr>
          <w:rFonts w:hint="eastAsia" w:ascii="宋体" w:hAnsi="宋体" w:cs="宋体"/>
        </w:rPr>
        <w:t>附件</w:t>
      </w:r>
      <w:r>
        <w:rPr>
          <w:rFonts w:ascii="宋体" w:hAnsi="宋体" w:cs="宋体"/>
        </w:rPr>
        <w:t>3</w:t>
      </w:r>
      <w:r>
        <w:rPr>
          <w:rFonts w:ascii="宋体" w:cs="宋体"/>
        </w:rPr>
        <w:t>-</w:t>
      </w:r>
      <w:r>
        <w:rPr>
          <w:rFonts w:ascii="宋体" w:hAnsi="宋体" w:cs="宋体"/>
        </w:rPr>
        <w:t xml:space="preserve">8 </w:t>
      </w:r>
      <w:r>
        <w:rPr>
          <w:rFonts w:hint="eastAsia" w:ascii="宋体" w:hAnsi="宋体" w:cs="宋体"/>
          <w:color w:val="333333"/>
          <w:shd w:val="clear" w:color="auto" w:fill="FFFFFF"/>
        </w:rPr>
        <w:t>供应商不得为信用中国网站（</w:t>
      </w:r>
      <w:r>
        <w:rPr>
          <w:rFonts w:ascii="宋体" w:hAnsi="宋体" w:cs="宋体"/>
          <w:color w:val="333333"/>
          <w:shd w:val="clear" w:color="auto" w:fill="FFFFFF"/>
        </w:rPr>
        <w:t>www.creditchina.gov.cn</w:t>
      </w:r>
      <w:r>
        <w:rPr>
          <w:rFonts w:hint="eastAsia" w:ascii="宋体" w:hAnsi="宋体" w:cs="宋体"/>
          <w:color w:val="333333"/>
          <w:shd w:val="clear" w:color="auto" w:fill="FFFFFF"/>
        </w:rPr>
        <w:t>）中列入失信被执行人和重大税收违法案件当事人名单的供应商，不得为中国政府采购网（</w:t>
      </w:r>
      <w:r>
        <w:rPr>
          <w:rFonts w:ascii="宋体" w:hAnsi="宋体" w:cs="宋体"/>
          <w:color w:val="333333"/>
          <w:shd w:val="clear" w:color="auto" w:fill="FFFFFF"/>
        </w:rPr>
        <w:t>www.ccgp.gov.cn</w:t>
      </w:r>
      <w:r>
        <w:rPr>
          <w:rFonts w:hint="eastAsia" w:ascii="宋体" w:hAnsi="宋体" w:cs="宋体"/>
          <w:color w:val="333333"/>
          <w:shd w:val="clear" w:color="auto" w:fill="FFFFFF"/>
        </w:rPr>
        <w:t>）政府采购严重违法失信行为记录名单中被财政部门禁止参加政府采购活动的供应商</w:t>
      </w:r>
    </w:p>
    <w:p>
      <w:pPr>
        <w:tabs>
          <w:tab w:val="left" w:pos="4725"/>
        </w:tabs>
        <w:snapToGrid w:val="0"/>
        <w:spacing w:before="156" w:line="360" w:lineRule="auto"/>
        <w:ind w:firstLine="420" w:firstLineChars="200"/>
        <w:textAlignment w:val="baseline"/>
        <w:rPr>
          <w:rFonts w:ascii="宋体"/>
          <w:sz w:val="20"/>
          <w:szCs w:val="20"/>
        </w:rPr>
      </w:pPr>
      <w:r>
        <w:rPr>
          <w:rFonts w:hint="eastAsia" w:ascii="宋体" w:hAnsi="宋体" w:cs="宋体"/>
        </w:rPr>
        <w:t>附件</w:t>
      </w:r>
      <w:r>
        <w:rPr>
          <w:rFonts w:ascii="宋体" w:hAnsi="宋体" w:cs="宋体"/>
        </w:rPr>
        <w:t>3</w:t>
      </w:r>
      <w:r>
        <w:rPr>
          <w:rFonts w:ascii="宋体" w:cs="宋体"/>
        </w:rPr>
        <w:t>-</w:t>
      </w:r>
      <w:r>
        <w:rPr>
          <w:rFonts w:ascii="宋体" w:hAnsi="宋体" w:cs="宋体"/>
        </w:rPr>
        <w:t xml:space="preserve">9 </w:t>
      </w:r>
      <w:r>
        <w:rPr>
          <w:rFonts w:hint="eastAsia" w:ascii="宋体" w:hAnsi="宋体" w:cs="宋体"/>
        </w:rPr>
        <w:t>联合体协议书（格式）（联合体形式投标的提供）</w:t>
      </w:r>
    </w:p>
    <w:p>
      <w:pPr>
        <w:tabs>
          <w:tab w:val="left" w:pos="4725"/>
        </w:tabs>
        <w:snapToGrid w:val="0"/>
        <w:spacing w:before="156" w:line="360" w:lineRule="auto"/>
        <w:ind w:firstLine="420" w:firstLineChars="200"/>
        <w:textAlignment w:val="baseline"/>
        <w:rPr>
          <w:rFonts w:ascii="宋体"/>
          <w:sz w:val="20"/>
          <w:szCs w:val="20"/>
        </w:rPr>
      </w:pPr>
      <w:r>
        <w:rPr>
          <w:rFonts w:ascii="宋体" w:hAnsi="宋体" w:cs="宋体"/>
        </w:rPr>
        <w:t>2</w:t>
      </w:r>
      <w:r>
        <w:rPr>
          <w:rFonts w:hint="eastAsia" w:ascii="宋体" w:hAnsi="宋体" w:cs="宋体"/>
        </w:rPr>
        <w:t>、投标人以联合体形式投标的，除应提交联合协议书</w:t>
      </w:r>
      <w:r>
        <w:rPr>
          <w:rFonts w:ascii="宋体" w:hAnsi="宋体" w:cs="宋体"/>
        </w:rPr>
        <w:t>(</w:t>
      </w:r>
      <w:r>
        <w:rPr>
          <w:rFonts w:hint="eastAsia" w:ascii="宋体" w:hAnsi="宋体" w:cs="宋体"/>
        </w:rPr>
        <w:t>本节附</w:t>
      </w:r>
      <w:r>
        <w:rPr>
          <w:rFonts w:ascii="宋体" w:hAnsi="宋体" w:cs="宋体"/>
        </w:rPr>
        <w:t>4-7)</w:t>
      </w:r>
      <w:r>
        <w:rPr>
          <w:rFonts w:hint="eastAsia" w:ascii="宋体" w:hAnsi="宋体" w:cs="宋体"/>
        </w:rPr>
        <w:t>外，参加联合体的各方均应提交上款资格证明材料。</w:t>
      </w:r>
    </w:p>
    <w:p>
      <w:pPr>
        <w:tabs>
          <w:tab w:val="left" w:pos="4725"/>
        </w:tabs>
        <w:snapToGrid w:val="0"/>
        <w:spacing w:line="360" w:lineRule="auto"/>
        <w:textAlignment w:val="baseline"/>
        <w:rPr>
          <w:rFonts w:ascii="宋体"/>
          <w:sz w:val="20"/>
          <w:szCs w:val="20"/>
        </w:rPr>
      </w:pPr>
    </w:p>
    <w:p>
      <w:pPr>
        <w:pStyle w:val="24"/>
        <w:textAlignment w:val="baseline"/>
        <w:rPr>
          <w:rFonts w:cs="Times New Roman"/>
        </w:rPr>
      </w:pPr>
    </w:p>
    <w:p>
      <w:pPr>
        <w:pStyle w:val="24"/>
        <w:textAlignment w:val="baseline"/>
        <w:rPr>
          <w:rFonts w:cs="Times New Roman"/>
        </w:rPr>
      </w:pPr>
    </w:p>
    <w:p>
      <w:pPr>
        <w:pStyle w:val="24"/>
        <w:textAlignment w:val="baseline"/>
        <w:rPr>
          <w:rFonts w:cs="Times New Roman"/>
        </w:rPr>
      </w:pPr>
    </w:p>
    <w:p>
      <w:pPr>
        <w:widowControl/>
        <w:snapToGrid w:val="0"/>
        <w:spacing w:line="360" w:lineRule="auto"/>
        <w:jc w:val="left"/>
        <w:textAlignment w:val="baseline"/>
        <w:rPr>
          <w:rFonts w:ascii="黑体" w:hAnsi="仿宋" w:eastAsia="黑体"/>
          <w:sz w:val="20"/>
          <w:szCs w:val="20"/>
        </w:rPr>
      </w:pPr>
    </w:p>
    <w:p>
      <w:pPr>
        <w:spacing w:line="280" w:lineRule="exact"/>
        <w:textAlignment w:val="baseline"/>
        <w:rPr>
          <w:rFonts w:ascii="宋体"/>
          <w:sz w:val="20"/>
          <w:szCs w:val="20"/>
        </w:rPr>
      </w:pPr>
    </w:p>
    <w:p>
      <w:pPr>
        <w:widowControl/>
        <w:snapToGrid w:val="0"/>
        <w:spacing w:line="360" w:lineRule="auto"/>
        <w:jc w:val="left"/>
        <w:textAlignment w:val="baseline"/>
        <w:rPr>
          <w:rFonts w:ascii="黑体" w:hAnsi="仿宋" w:eastAsia="黑体"/>
          <w:sz w:val="20"/>
          <w:szCs w:val="20"/>
        </w:rPr>
      </w:pPr>
    </w:p>
    <w:p>
      <w:pPr>
        <w:pStyle w:val="5"/>
        <w:textAlignment w:val="baseline"/>
        <w:rPr>
          <w:rFonts w:ascii="黑体" w:hAnsi="仿宋" w:cs="Times New Roman"/>
          <w:b w:val="0"/>
          <w:bCs w:val="0"/>
          <w:sz w:val="21"/>
          <w:szCs w:val="21"/>
        </w:rPr>
      </w:pPr>
      <w:bookmarkStart w:id="47" w:name="_Toc20651249"/>
    </w:p>
    <w:p>
      <w:pPr>
        <w:textAlignment w:val="baseline"/>
        <w:rPr>
          <w:sz w:val="20"/>
          <w:szCs w:val="20"/>
        </w:rPr>
      </w:pPr>
    </w:p>
    <w:bookmarkEnd w:id="47"/>
    <w:p>
      <w:pPr>
        <w:pStyle w:val="5"/>
        <w:textAlignment w:val="baseline"/>
        <w:rPr>
          <w:rFonts w:ascii="黑体" w:hAnsi="仿宋" w:cs="Times New Roman"/>
          <w:b w:val="0"/>
          <w:bCs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3-1 </w:t>
      </w:r>
      <w:r>
        <w:rPr>
          <w:rFonts w:hint="eastAsia" w:ascii="黑体" w:hAnsi="仿宋" w:cs="黑体"/>
          <w:b w:val="0"/>
          <w:bCs w:val="0"/>
          <w:sz w:val="21"/>
          <w:szCs w:val="21"/>
        </w:rPr>
        <w:t>法人或者其他组织的营业执照等主体资格证明文件，自然人的身份证明</w:t>
      </w:r>
    </w:p>
    <w:p>
      <w:pPr>
        <w:widowControl/>
        <w:snapToGrid w:val="0"/>
        <w:spacing w:line="360" w:lineRule="auto"/>
        <w:jc w:val="center"/>
        <w:textAlignment w:val="baseline"/>
        <w:rPr>
          <w:rFonts w:ascii="黑体" w:hAnsi="仿宋" w:eastAsia="黑体"/>
          <w:b/>
          <w:bCs/>
          <w:sz w:val="28"/>
          <w:szCs w:val="28"/>
        </w:rPr>
      </w:pPr>
      <w:r>
        <w:rPr>
          <w:rFonts w:hint="eastAsia" w:ascii="黑体" w:hAnsi="仿宋" w:eastAsia="黑体" w:cs="黑体"/>
          <w:b/>
          <w:bCs/>
          <w:sz w:val="28"/>
          <w:szCs w:val="28"/>
        </w:rPr>
        <w:t>法人或者其他组织的营业执照等主体资格证明文件，自然人的身份证明</w:t>
      </w:r>
    </w:p>
    <w:p>
      <w:pPr>
        <w:widowControl/>
        <w:snapToGrid w:val="0"/>
        <w:spacing w:before="156" w:line="360" w:lineRule="auto"/>
        <w:ind w:firstLine="400" w:firstLineChars="200"/>
        <w:jc w:val="left"/>
        <w:textAlignment w:val="baseline"/>
        <w:rPr>
          <w:rFonts w:ascii="宋体"/>
          <w:sz w:val="20"/>
          <w:szCs w:val="20"/>
        </w:rPr>
      </w:pPr>
    </w:p>
    <w:p>
      <w:pPr>
        <w:snapToGrid w:val="0"/>
        <w:spacing w:before="156" w:line="360" w:lineRule="auto"/>
        <w:ind w:firstLine="420" w:firstLineChars="200"/>
        <w:textAlignment w:val="baseline"/>
        <w:rPr>
          <w:rFonts w:ascii="宋体"/>
          <w:sz w:val="20"/>
          <w:szCs w:val="20"/>
        </w:rPr>
      </w:pPr>
      <w:r>
        <w:rPr>
          <w:rFonts w:hint="eastAsia" w:ascii="宋体" w:hAnsi="宋体" w:cs="宋体"/>
        </w:rPr>
        <w:t>注：按第二章第</w:t>
      </w:r>
      <w:r>
        <w:rPr>
          <w:rFonts w:ascii="宋体" w:hAnsi="宋体" w:cs="宋体"/>
        </w:rPr>
        <w:t>14.1</w:t>
      </w:r>
      <w:r>
        <w:rPr>
          <w:rFonts w:hint="eastAsia" w:ascii="宋体" w:hAnsi="宋体" w:cs="宋体"/>
        </w:rPr>
        <w:t>（</w:t>
      </w:r>
      <w:r>
        <w:rPr>
          <w:rFonts w:ascii="宋体" w:hAnsi="宋体" w:cs="宋体"/>
        </w:rPr>
        <w:t>2</w:t>
      </w:r>
      <w:r>
        <w:rPr>
          <w:rFonts w:hint="eastAsia" w:ascii="宋体" w:hAnsi="宋体" w:cs="宋体"/>
        </w:rPr>
        <w:t>）项要求提供。</w:t>
      </w:r>
    </w:p>
    <w:p>
      <w:pPr>
        <w:snapToGrid w:val="0"/>
        <w:spacing w:before="156" w:line="360" w:lineRule="auto"/>
        <w:ind w:firstLine="420" w:firstLineChars="200"/>
        <w:textAlignment w:val="baseline"/>
        <w:rPr>
          <w:rFonts w:ascii="宋体"/>
          <w:sz w:val="20"/>
          <w:szCs w:val="20"/>
        </w:rPr>
      </w:pPr>
      <w:r>
        <w:rPr>
          <w:rFonts w:hint="eastAsia" w:ascii="宋体" w:hAnsi="宋体" w:cs="宋体"/>
        </w:rPr>
        <w:t>（</w:t>
      </w:r>
      <w:r>
        <w:rPr>
          <w:rFonts w:ascii="宋体" w:hAnsi="宋体" w:cs="宋体"/>
        </w:rPr>
        <w:t>1</w:t>
      </w:r>
      <w:r>
        <w:rPr>
          <w:rFonts w:hint="eastAsia" w:ascii="宋体" w:hAnsi="宋体" w:cs="宋体"/>
        </w:rPr>
        <w:t>）投标人为法人的，应提交营业执照或法人登记证书的复印件；</w:t>
      </w:r>
    </w:p>
    <w:p>
      <w:pPr>
        <w:snapToGrid w:val="0"/>
        <w:spacing w:before="156" w:line="360" w:lineRule="auto"/>
        <w:ind w:firstLine="420" w:firstLineChars="200"/>
        <w:textAlignment w:val="baseline"/>
        <w:rPr>
          <w:rFonts w:ascii="宋体"/>
          <w:sz w:val="20"/>
          <w:szCs w:val="20"/>
        </w:rPr>
      </w:pPr>
      <w:r>
        <w:rPr>
          <w:rFonts w:hint="eastAsia" w:ascii="宋体" w:hAnsi="宋体" w:cs="宋体"/>
        </w:rPr>
        <w:t>（</w:t>
      </w:r>
      <w:r>
        <w:rPr>
          <w:rFonts w:ascii="宋体" w:hAnsi="宋体" w:cs="宋体"/>
        </w:rPr>
        <w:t>2</w:t>
      </w:r>
      <w:r>
        <w:rPr>
          <w:rFonts w:hint="eastAsia" w:ascii="宋体" w:hAnsi="宋体" w:cs="宋体"/>
        </w:rPr>
        <w:t>）投标人为非法人组织的，应提交依法登记证书复印件；</w:t>
      </w:r>
    </w:p>
    <w:p>
      <w:pPr>
        <w:snapToGrid w:val="0"/>
        <w:spacing w:before="156" w:line="360" w:lineRule="auto"/>
        <w:ind w:firstLine="420" w:firstLineChars="200"/>
        <w:textAlignment w:val="baseline"/>
        <w:rPr>
          <w:rFonts w:ascii="宋体"/>
          <w:sz w:val="20"/>
          <w:szCs w:val="20"/>
        </w:rPr>
      </w:pPr>
      <w:r>
        <w:rPr>
          <w:rFonts w:hint="eastAsia" w:ascii="宋体" w:hAnsi="宋体" w:cs="宋体"/>
        </w:rPr>
        <w:t>（</w:t>
      </w:r>
      <w:r>
        <w:rPr>
          <w:rFonts w:ascii="宋体" w:hAnsi="宋体" w:cs="宋体"/>
        </w:rPr>
        <w:t>3</w:t>
      </w:r>
      <w:r>
        <w:rPr>
          <w:rFonts w:hint="eastAsia" w:ascii="宋体" w:hAnsi="宋体" w:cs="宋体"/>
        </w:rPr>
        <w:t>）投标人为个体工商户的，应提交个体工商户营业执照复印件；</w:t>
      </w:r>
    </w:p>
    <w:p>
      <w:pPr>
        <w:snapToGrid w:val="0"/>
        <w:spacing w:before="156" w:line="360" w:lineRule="auto"/>
        <w:ind w:firstLine="420" w:firstLineChars="200"/>
        <w:textAlignment w:val="baseline"/>
        <w:rPr>
          <w:rFonts w:ascii="宋体"/>
          <w:sz w:val="20"/>
          <w:szCs w:val="20"/>
        </w:rPr>
      </w:pPr>
      <w:r>
        <w:rPr>
          <w:rFonts w:hint="eastAsia" w:ascii="宋体" w:hAnsi="宋体" w:cs="宋体"/>
        </w:rPr>
        <w:t>（</w:t>
      </w:r>
      <w:r>
        <w:rPr>
          <w:rFonts w:ascii="宋体" w:hAnsi="宋体" w:cs="宋体"/>
        </w:rPr>
        <w:t>4</w:t>
      </w:r>
      <w:r>
        <w:rPr>
          <w:rFonts w:hint="eastAsia" w:ascii="宋体" w:hAnsi="宋体" w:cs="宋体"/>
        </w:rPr>
        <w:t>）投标人为自然人的，应提交自然人的身份证明复印件。</w:t>
      </w:r>
    </w:p>
    <w:p>
      <w:pPr>
        <w:snapToGrid w:val="0"/>
        <w:spacing w:before="156" w:line="360" w:lineRule="auto"/>
        <w:ind w:firstLine="400" w:firstLineChars="200"/>
        <w:textAlignment w:val="baseline"/>
        <w:rPr>
          <w:rFonts w:ascii="宋体"/>
          <w:sz w:val="20"/>
          <w:szCs w:val="20"/>
        </w:rPr>
      </w:pPr>
    </w:p>
    <w:p>
      <w:pPr>
        <w:widowControl/>
        <w:jc w:val="left"/>
        <w:textAlignment w:val="baseline"/>
        <w:rPr>
          <w:rFonts w:ascii="宋体"/>
          <w:b/>
          <w:bCs/>
          <w:sz w:val="20"/>
          <w:szCs w:val="20"/>
        </w:rPr>
      </w:pPr>
    </w:p>
    <w:p>
      <w:pPr>
        <w:pStyle w:val="45"/>
        <w:textAlignment w:val="baseline"/>
        <w:rPr>
          <w:rFonts w:ascii="宋体"/>
          <w:b/>
          <w:bCs/>
        </w:rPr>
      </w:pPr>
      <w:r>
        <w:rPr>
          <w:rFonts w:hint="eastAsia" w:ascii="宋体" w:hAnsi="宋体" w:cs="宋体"/>
          <w:b/>
          <w:bCs/>
        </w:rPr>
        <w:t>投标人营业执照经营范围与本项目相符</w:t>
      </w: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12"/>
        <w:textAlignment w:val="baseline"/>
        <w:rPr>
          <w:rFonts w:ascii="宋体"/>
          <w:b/>
          <w:bCs/>
        </w:rPr>
      </w:pPr>
    </w:p>
    <w:p>
      <w:pPr>
        <w:pStyle w:val="5"/>
        <w:snapToGrid w:val="0"/>
        <w:spacing w:before="156" w:after="0" w:line="360" w:lineRule="auto"/>
        <w:textAlignment w:val="baseline"/>
        <w:rPr>
          <w:rFonts w:ascii="黑体" w:hAnsi="仿宋" w:cs="黑体"/>
          <w:b w:val="0"/>
          <w:bCs w:val="0"/>
          <w:sz w:val="21"/>
          <w:szCs w:val="21"/>
        </w:rPr>
      </w:pPr>
      <w:bookmarkStart w:id="48" w:name="_Toc20651250"/>
      <w:r>
        <w:rPr>
          <w:rFonts w:hint="eastAsia" w:ascii="黑体" w:hAnsi="仿宋" w:cs="黑体"/>
          <w:b w:val="0"/>
          <w:bCs w:val="0"/>
          <w:sz w:val="21"/>
          <w:szCs w:val="21"/>
        </w:rPr>
        <w:t>附件</w:t>
      </w:r>
      <w:r>
        <w:rPr>
          <w:rFonts w:ascii="黑体" w:hAnsi="仿宋" w:cs="黑体"/>
          <w:b w:val="0"/>
          <w:bCs w:val="0"/>
          <w:sz w:val="21"/>
          <w:szCs w:val="21"/>
        </w:rPr>
        <w:t xml:space="preserve">3-2 </w:t>
      </w:r>
      <w:r>
        <w:rPr>
          <w:rFonts w:hint="eastAsia" w:ascii="黑体" w:hAnsi="仿宋" w:cs="黑体"/>
          <w:b w:val="0"/>
          <w:bCs w:val="0"/>
          <w:sz w:val="21"/>
          <w:szCs w:val="21"/>
        </w:rPr>
        <w:t>投标人资格声明</w:t>
      </w:r>
      <w:r>
        <w:rPr>
          <w:rFonts w:ascii="黑体" w:hAnsi="仿宋" w:cs="黑体"/>
          <w:b w:val="0"/>
          <w:bCs w:val="0"/>
          <w:sz w:val="21"/>
          <w:szCs w:val="21"/>
        </w:rPr>
        <w:t>(</w:t>
      </w:r>
      <w:r>
        <w:rPr>
          <w:rFonts w:hint="eastAsia" w:ascii="黑体" w:hAnsi="仿宋" w:cs="黑体"/>
          <w:b w:val="0"/>
          <w:bCs w:val="0"/>
          <w:sz w:val="21"/>
          <w:szCs w:val="21"/>
        </w:rPr>
        <w:t>格式</w:t>
      </w:r>
      <w:r>
        <w:rPr>
          <w:rFonts w:ascii="黑体" w:hAnsi="仿宋" w:cs="黑体"/>
          <w:b w:val="0"/>
          <w:bCs w:val="0"/>
          <w:sz w:val="21"/>
          <w:szCs w:val="21"/>
        </w:rPr>
        <w:t>)</w:t>
      </w:r>
      <w:bookmarkEnd w:id="48"/>
    </w:p>
    <w:p>
      <w:pPr>
        <w:widowControl/>
        <w:snapToGrid w:val="0"/>
        <w:spacing w:before="156" w:line="360" w:lineRule="auto"/>
        <w:jc w:val="center"/>
        <w:textAlignment w:val="baseline"/>
        <w:rPr>
          <w:rFonts w:ascii="宋体"/>
          <w:sz w:val="20"/>
          <w:szCs w:val="20"/>
        </w:rPr>
      </w:pPr>
      <w:r>
        <w:rPr>
          <w:rFonts w:hint="eastAsia" w:ascii="黑体" w:hAnsi="仿宋" w:eastAsia="黑体" w:cs="黑体"/>
          <w:b/>
          <w:bCs/>
          <w:sz w:val="28"/>
          <w:szCs w:val="28"/>
        </w:rPr>
        <w:t>投标人资格声明</w:t>
      </w:r>
      <w:r>
        <w:rPr>
          <w:rFonts w:ascii="黑体" w:hAnsi="仿宋" w:eastAsia="黑体" w:cs="黑体"/>
          <w:b/>
          <w:bCs/>
          <w:sz w:val="28"/>
          <w:szCs w:val="28"/>
        </w:rPr>
        <w:t>(</w:t>
      </w:r>
      <w:r>
        <w:rPr>
          <w:rFonts w:hint="eastAsia" w:ascii="黑体" w:hAnsi="仿宋" w:eastAsia="黑体" w:cs="黑体"/>
          <w:b/>
          <w:bCs/>
          <w:sz w:val="28"/>
          <w:szCs w:val="28"/>
        </w:rPr>
        <w:t>格式</w:t>
      </w:r>
      <w:r>
        <w:rPr>
          <w:rFonts w:ascii="黑体" w:hAnsi="仿宋" w:eastAsia="黑体" w:cs="黑体"/>
          <w:b/>
          <w:bCs/>
          <w:sz w:val="28"/>
          <w:szCs w:val="28"/>
        </w:rPr>
        <w:t>)</w:t>
      </w:r>
    </w:p>
    <w:p>
      <w:pPr>
        <w:widowControl/>
        <w:snapToGrid w:val="0"/>
        <w:spacing w:before="156" w:line="360" w:lineRule="auto"/>
        <w:jc w:val="left"/>
        <w:textAlignment w:val="baseline"/>
        <w:rPr>
          <w:rFonts w:ascii="宋体"/>
          <w:kern w:val="0"/>
          <w:sz w:val="20"/>
          <w:szCs w:val="20"/>
        </w:rPr>
      </w:pPr>
      <w:r>
        <w:rPr>
          <w:rFonts w:hint="eastAsia" w:ascii="宋体" w:hAnsi="宋体" w:cs="宋体"/>
        </w:rPr>
        <w:t>致</w:t>
      </w:r>
      <w:r>
        <w:rPr>
          <w:rFonts w:ascii="宋体" w:hAnsi="宋体" w:cs="宋体"/>
          <w:u w:val="single"/>
        </w:rPr>
        <w:t xml:space="preserve">            </w:t>
      </w:r>
      <w:r>
        <w:rPr>
          <w:rFonts w:ascii="宋体" w:hAnsi="宋体" w:cs="宋体"/>
        </w:rPr>
        <w:t>(</w:t>
      </w:r>
      <w:r>
        <w:rPr>
          <w:rFonts w:hint="eastAsia" w:ascii="宋体" w:hAnsi="宋体" w:cs="宋体"/>
        </w:rPr>
        <w:t>采购人、采购代理机构</w:t>
      </w:r>
      <w:r>
        <w:rPr>
          <w:rFonts w:ascii="宋体" w:hAnsi="宋体" w:cs="宋体"/>
        </w:rPr>
        <w:t>)</w:t>
      </w:r>
      <w:r>
        <w:rPr>
          <w:rFonts w:hint="eastAsia" w:ascii="宋体" w:hAnsi="宋体" w:cs="宋体"/>
        </w:rPr>
        <w:t>：</w:t>
      </w:r>
    </w:p>
    <w:p>
      <w:pPr>
        <w:widowControl/>
        <w:snapToGrid w:val="0"/>
        <w:spacing w:before="156" w:line="360" w:lineRule="auto"/>
        <w:ind w:firstLine="420" w:firstLineChars="200"/>
        <w:jc w:val="left"/>
        <w:textAlignment w:val="baseline"/>
        <w:rPr>
          <w:rFonts w:ascii="宋体"/>
          <w:kern w:val="0"/>
          <w:sz w:val="20"/>
          <w:szCs w:val="20"/>
        </w:rPr>
      </w:pPr>
      <w:r>
        <w:rPr>
          <w:rFonts w:hint="eastAsia" w:ascii="宋体" w:hAnsi="宋体" w:cs="宋体"/>
        </w:rPr>
        <w:t>按照《中华人民共和国政府采购法》第二十二条和招标文件的规定，我单位郑重声明如下：</w:t>
      </w:r>
    </w:p>
    <w:p>
      <w:pPr>
        <w:widowControl/>
        <w:snapToGrid w:val="0"/>
        <w:spacing w:before="156" w:line="360" w:lineRule="auto"/>
        <w:ind w:firstLine="420" w:firstLineChars="200"/>
        <w:jc w:val="left"/>
        <w:textAlignment w:val="baseline"/>
        <w:rPr>
          <w:rFonts w:ascii="宋体"/>
          <w:kern w:val="0"/>
          <w:sz w:val="20"/>
          <w:szCs w:val="20"/>
        </w:rPr>
      </w:pPr>
      <w:r>
        <w:rPr>
          <w:rFonts w:hint="eastAsia" w:ascii="宋体" w:hAnsi="宋体" w:cs="宋体"/>
        </w:rPr>
        <w:t>一、我单位是按照中华人民共和国法律规定登记注册的，注册地点为</w:t>
      </w:r>
      <w:r>
        <w:rPr>
          <w:rFonts w:ascii="宋体" w:hAnsi="宋体" w:cs="宋体"/>
          <w:u w:val="single"/>
        </w:rPr>
        <w:t xml:space="preserve">         </w:t>
      </w:r>
      <w:r>
        <w:rPr>
          <w:rFonts w:hint="eastAsia" w:ascii="宋体" w:hAnsi="宋体" w:cs="宋体"/>
        </w:rPr>
        <w:t>，全称为</w:t>
      </w:r>
      <w:r>
        <w:rPr>
          <w:rFonts w:ascii="宋体" w:hAnsi="宋体" w:cs="宋体"/>
          <w:u w:val="single"/>
        </w:rPr>
        <w:t xml:space="preserve">        </w:t>
      </w:r>
      <w:r>
        <w:rPr>
          <w:rFonts w:hint="eastAsia" w:ascii="宋体" w:hAnsi="宋体" w:cs="宋体"/>
        </w:rPr>
        <w:t>，统一社会信用代码为</w:t>
      </w:r>
      <w:r>
        <w:rPr>
          <w:rFonts w:ascii="宋体" w:hAnsi="宋体" w:cs="宋体"/>
          <w:u w:val="single"/>
        </w:rPr>
        <w:t xml:space="preserve">            </w:t>
      </w:r>
      <w:r>
        <w:rPr>
          <w:rFonts w:hint="eastAsia" w:ascii="宋体" w:hAnsi="宋体" w:cs="宋体"/>
        </w:rPr>
        <w:t>，法定代表人为</w:t>
      </w:r>
      <w:r>
        <w:rPr>
          <w:rFonts w:ascii="宋体" w:hAnsi="宋体" w:cs="宋体"/>
          <w:u w:val="single"/>
        </w:rPr>
        <w:t xml:space="preserve">         </w:t>
      </w:r>
      <w:r>
        <w:rPr>
          <w:rFonts w:hint="eastAsia" w:ascii="宋体" w:hAnsi="宋体" w:cs="宋体"/>
        </w:rPr>
        <w:t>，具有独立承担民事责任的能力。</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rPr>
        <w:t>二、我单位未被</w:t>
      </w:r>
      <w:r>
        <w:rPr>
          <w:rFonts w:hint="eastAsia" w:ascii="华文中宋" w:hAnsi="华文中宋" w:eastAsia="华文中宋" w:cs="华文中宋"/>
        </w:rPr>
        <w:t>“</w:t>
      </w:r>
      <w:r>
        <w:rPr>
          <w:rFonts w:hint="eastAsia" w:ascii="宋体" w:hAnsi="宋体" w:cs="宋体"/>
        </w:rPr>
        <w:t>国家企业信用信息系统</w:t>
      </w:r>
      <w:r>
        <w:rPr>
          <w:rFonts w:hint="eastAsia" w:ascii="华文中宋" w:hAnsi="华文中宋" w:eastAsia="华文中宋" w:cs="华文中宋"/>
        </w:rPr>
        <w:t>”</w:t>
      </w:r>
      <w:r>
        <w:rPr>
          <w:rFonts w:hint="eastAsia" w:ascii="宋体" w:hAnsi="宋体" w:cs="宋体"/>
        </w:rPr>
        <w:t>列入经营异常名录或者严重违法企业名单。</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kern w:val="0"/>
        </w:rPr>
        <w:t>三、</w:t>
      </w:r>
      <w:r>
        <w:rPr>
          <w:rFonts w:hint="eastAsia" w:ascii="宋体" w:hAnsi="宋体" w:cs="宋体"/>
        </w:rPr>
        <w:t>我单位具有良好的商业信誉和健全的财务会计制度。</w:t>
      </w:r>
    </w:p>
    <w:p>
      <w:pPr>
        <w:widowControl/>
        <w:snapToGrid w:val="0"/>
        <w:spacing w:before="156" w:line="360" w:lineRule="auto"/>
        <w:ind w:firstLine="420" w:firstLineChars="200"/>
        <w:jc w:val="left"/>
        <w:textAlignment w:val="baseline"/>
        <w:rPr>
          <w:rFonts w:ascii="宋体"/>
          <w:kern w:val="0"/>
          <w:sz w:val="20"/>
          <w:szCs w:val="20"/>
        </w:rPr>
      </w:pPr>
      <w:r>
        <w:rPr>
          <w:rFonts w:hint="eastAsia" w:ascii="宋体" w:hAnsi="宋体" w:cs="宋体"/>
          <w:kern w:val="0"/>
        </w:rPr>
        <w:t>四、我</w:t>
      </w:r>
      <w:r>
        <w:rPr>
          <w:rFonts w:hint="eastAsia" w:ascii="宋体" w:hAnsi="宋体" w:cs="宋体"/>
        </w:rPr>
        <w:t>单位</w:t>
      </w:r>
      <w:r>
        <w:rPr>
          <w:rFonts w:hint="eastAsia" w:ascii="宋体" w:hAnsi="宋体" w:cs="宋体"/>
          <w:kern w:val="0"/>
        </w:rPr>
        <w:t>依法进行纳税和社会保险申报并实际履行了义务。</w:t>
      </w:r>
    </w:p>
    <w:p>
      <w:pPr>
        <w:widowControl/>
        <w:snapToGrid w:val="0"/>
        <w:spacing w:before="156" w:line="360" w:lineRule="auto"/>
        <w:ind w:firstLine="420" w:firstLineChars="200"/>
        <w:jc w:val="left"/>
        <w:textAlignment w:val="baseline"/>
        <w:rPr>
          <w:rFonts w:ascii="宋体"/>
          <w:color w:val="FF0000"/>
          <w:kern w:val="0"/>
          <w:sz w:val="20"/>
          <w:szCs w:val="20"/>
        </w:rPr>
      </w:pPr>
      <w:r>
        <w:rPr>
          <w:rFonts w:hint="eastAsia" w:ascii="宋体" w:hAnsi="宋体" w:cs="宋体"/>
        </w:rPr>
        <w:t>五、我单位具有履行本项目采购合同所必需的设备和专业技术能力，并具有履行合同的良好记录。</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rPr>
        <w:t>六、我单位在参加采购项目政府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rPr>
        <w:t>供应商在参加政府采购活动前</w:t>
      </w:r>
      <w:r>
        <w:rPr>
          <w:rFonts w:ascii="宋体" w:hAnsi="宋体" w:cs="宋体"/>
        </w:rPr>
        <w:t>3</w:t>
      </w:r>
      <w:r>
        <w:rPr>
          <w:rFonts w:hint="eastAsia" w:ascii="宋体" w:hAnsi="宋体" w:cs="宋体"/>
        </w:rPr>
        <w:t>年内因违法经营被禁止在一定期限内参加政府采购活动，期限届满的，可以参加政府采购活动。</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rPr>
        <w:t>七、我单位具备法律、行政法规规定的其他条件。</w:t>
      </w:r>
    </w:p>
    <w:p>
      <w:pPr>
        <w:widowControl/>
        <w:snapToGrid w:val="0"/>
        <w:spacing w:before="156" w:line="360" w:lineRule="auto"/>
        <w:ind w:firstLine="420" w:firstLineChars="200"/>
        <w:jc w:val="left"/>
        <w:textAlignment w:val="baseline"/>
        <w:rPr>
          <w:sz w:val="20"/>
          <w:szCs w:val="20"/>
        </w:rPr>
      </w:pPr>
      <w:r>
        <w:rPr>
          <w:rFonts w:hint="eastAsia" w:ascii="宋体" w:hAnsi="宋体" w:cs="宋体"/>
          <w:kern w:val="0"/>
        </w:rPr>
        <w:t>八、</w:t>
      </w:r>
      <w:r>
        <w:rPr>
          <w:rFonts w:hint="eastAsia" w:cs="宋体"/>
        </w:rPr>
        <w:t>与我单位存在“单位负责人为同一人或者存在直接控股、管理关系”的其他单位信息如下（如无，填写“无”）：</w:t>
      </w:r>
    </w:p>
    <w:p>
      <w:pPr>
        <w:snapToGrid w:val="0"/>
        <w:spacing w:before="156" w:line="360" w:lineRule="auto"/>
        <w:ind w:firstLine="420" w:firstLineChars="200"/>
        <w:textAlignment w:val="baseline"/>
        <w:rPr>
          <w:sz w:val="20"/>
          <w:szCs w:val="20"/>
        </w:rPr>
      </w:pPr>
      <w:r>
        <w:rPr>
          <w:rFonts w:ascii="宋体" w:hAnsi="宋体" w:cs="宋体"/>
        </w:rPr>
        <w:t>1</w:t>
      </w:r>
      <w:r>
        <w:rPr>
          <w:rFonts w:hint="eastAsia" w:ascii="宋体" w:hAnsi="宋体" w:cs="宋体"/>
        </w:rPr>
        <w:t>、</w:t>
      </w:r>
      <w:r>
        <w:rPr>
          <w:rFonts w:hint="eastAsia" w:cs="宋体"/>
        </w:rPr>
        <w:t>与我单位的法定代表人为同一人的其他单位如下：</w:t>
      </w:r>
      <w:r>
        <w:rPr>
          <w:rFonts w:ascii="宋体" w:hAnsi="宋体" w:cs="宋体"/>
          <w:u w:val="single"/>
        </w:rPr>
        <w:t xml:space="preserve">               </w:t>
      </w:r>
    </w:p>
    <w:p>
      <w:pPr>
        <w:snapToGrid w:val="0"/>
        <w:spacing w:before="156" w:line="360" w:lineRule="auto"/>
        <w:ind w:firstLine="420" w:firstLineChars="200"/>
        <w:textAlignment w:val="baseline"/>
        <w:rPr>
          <w:rFonts w:ascii="宋体"/>
          <w:sz w:val="20"/>
          <w:szCs w:val="20"/>
        </w:rPr>
      </w:pPr>
      <w:r>
        <w:rPr>
          <w:rFonts w:ascii="宋体" w:hAnsi="宋体" w:cs="宋体"/>
        </w:rPr>
        <w:t>2</w:t>
      </w:r>
      <w:r>
        <w:rPr>
          <w:rFonts w:hint="eastAsia" w:ascii="宋体" w:hAnsi="宋体" w:cs="宋体"/>
        </w:rPr>
        <w:t>、我</w:t>
      </w:r>
      <w:r>
        <w:rPr>
          <w:rFonts w:hint="eastAsia" w:cs="宋体"/>
        </w:rPr>
        <w:t>单位</w:t>
      </w:r>
      <w:r>
        <w:rPr>
          <w:rFonts w:hint="eastAsia" w:ascii="宋体" w:hAnsi="宋体" w:cs="宋体"/>
        </w:rPr>
        <w:t>直接控股的其他单位如下：</w:t>
      </w:r>
      <w:r>
        <w:rPr>
          <w:rFonts w:ascii="宋体" w:hAnsi="宋体" w:cs="宋体"/>
          <w:u w:val="single"/>
        </w:rPr>
        <w:t xml:space="preserve">               </w:t>
      </w:r>
    </w:p>
    <w:p>
      <w:pPr>
        <w:snapToGrid w:val="0"/>
        <w:spacing w:before="156" w:line="360" w:lineRule="auto"/>
        <w:ind w:firstLine="420" w:firstLineChars="200"/>
        <w:textAlignment w:val="baseline"/>
        <w:rPr>
          <w:sz w:val="20"/>
          <w:szCs w:val="20"/>
        </w:rPr>
      </w:pPr>
      <w:r>
        <w:rPr>
          <w:rFonts w:ascii="宋体" w:hAnsi="宋体" w:cs="宋体"/>
        </w:rPr>
        <w:t>3</w:t>
      </w:r>
      <w:r>
        <w:rPr>
          <w:rFonts w:hint="eastAsia" w:ascii="宋体" w:hAnsi="宋体" w:cs="宋体"/>
        </w:rPr>
        <w:t>、与我</w:t>
      </w:r>
      <w:r>
        <w:rPr>
          <w:rFonts w:hint="eastAsia" w:cs="宋体"/>
        </w:rPr>
        <w:t>单位存在</w:t>
      </w:r>
      <w:r>
        <w:rPr>
          <w:rFonts w:hint="eastAsia" w:ascii="宋体" w:hAnsi="宋体" w:cs="宋体"/>
        </w:rPr>
        <w:t>管理关系的其他单位如下：</w:t>
      </w:r>
      <w:r>
        <w:rPr>
          <w:rFonts w:ascii="宋体" w:hAnsi="宋体" w:cs="宋体"/>
          <w:u w:val="single"/>
        </w:rPr>
        <w:t xml:space="preserve">               </w:t>
      </w:r>
    </w:p>
    <w:p>
      <w:pPr>
        <w:widowControl/>
        <w:snapToGrid w:val="0"/>
        <w:spacing w:before="156" w:line="360" w:lineRule="auto"/>
        <w:ind w:firstLine="420" w:firstLineChars="200"/>
        <w:jc w:val="left"/>
        <w:textAlignment w:val="baseline"/>
        <w:rPr>
          <w:sz w:val="20"/>
          <w:szCs w:val="20"/>
        </w:rPr>
      </w:pPr>
      <w:r>
        <w:rPr>
          <w:rFonts w:hint="eastAsia" w:ascii="宋体" w:hAnsi="宋体" w:cs="宋体"/>
        </w:rPr>
        <w:t>九、我单位不属于为本项目提供整体设计、规范编制或者项目管理、监理、检测等服务的投标人。</w:t>
      </w:r>
    </w:p>
    <w:p>
      <w:pPr>
        <w:widowControl/>
        <w:snapToGrid w:val="0"/>
        <w:spacing w:before="156" w:line="360" w:lineRule="auto"/>
        <w:ind w:firstLine="420" w:firstLineChars="200"/>
        <w:jc w:val="left"/>
        <w:textAlignment w:val="baseline"/>
        <w:rPr>
          <w:rFonts w:ascii="宋体"/>
          <w:sz w:val="20"/>
          <w:szCs w:val="20"/>
        </w:rPr>
      </w:pPr>
      <w:r>
        <w:rPr>
          <w:rFonts w:hint="eastAsia" w:ascii="宋体" w:hAnsi="宋体" w:cs="宋体"/>
        </w:rPr>
        <w:t>十、我单位无以下不良信用记录情形：</w:t>
      </w:r>
    </w:p>
    <w:p>
      <w:pPr>
        <w:widowControl/>
        <w:snapToGrid w:val="0"/>
        <w:spacing w:before="156" w:line="360" w:lineRule="auto"/>
        <w:ind w:firstLine="420" w:firstLineChars="200"/>
        <w:jc w:val="left"/>
        <w:textAlignment w:val="baseline"/>
        <w:rPr>
          <w:rFonts w:ascii="宋体"/>
          <w:sz w:val="20"/>
          <w:szCs w:val="20"/>
        </w:rPr>
      </w:pPr>
      <w:r>
        <w:rPr>
          <w:rFonts w:ascii="宋体" w:hAnsi="宋体" w:cs="宋体"/>
        </w:rPr>
        <w:t>1</w:t>
      </w:r>
      <w:r>
        <w:rPr>
          <w:rFonts w:hint="eastAsia" w:ascii="宋体" w:hAnsi="宋体" w:cs="宋体"/>
        </w:rPr>
        <w:t>、在“信用中国”网站被列入失信被执行人和重大税收违法案件当事人名单；</w:t>
      </w:r>
    </w:p>
    <w:p>
      <w:pPr>
        <w:widowControl/>
        <w:snapToGrid w:val="0"/>
        <w:spacing w:before="156" w:line="360" w:lineRule="auto"/>
        <w:ind w:firstLine="420" w:firstLineChars="200"/>
        <w:jc w:val="left"/>
        <w:textAlignment w:val="baseline"/>
        <w:rPr>
          <w:rFonts w:ascii="宋体"/>
          <w:sz w:val="20"/>
          <w:szCs w:val="20"/>
        </w:rPr>
      </w:pPr>
      <w:r>
        <w:rPr>
          <w:rFonts w:ascii="宋体" w:hAnsi="宋体" w:cs="宋体"/>
        </w:rPr>
        <w:t>2</w:t>
      </w:r>
      <w:r>
        <w:rPr>
          <w:rFonts w:hint="eastAsia" w:ascii="宋体" w:hAnsi="宋体" w:cs="宋体"/>
        </w:rPr>
        <w:t>、在“中国政府采购网”网站被列入政府采购严重违法失信行为记录名单；</w:t>
      </w:r>
    </w:p>
    <w:p>
      <w:pPr>
        <w:widowControl/>
        <w:snapToGrid w:val="0"/>
        <w:spacing w:before="156" w:line="360" w:lineRule="auto"/>
        <w:ind w:firstLine="420" w:firstLineChars="200"/>
        <w:jc w:val="left"/>
        <w:textAlignment w:val="baseline"/>
        <w:rPr>
          <w:rFonts w:ascii="宋体"/>
          <w:sz w:val="20"/>
          <w:szCs w:val="20"/>
        </w:rPr>
      </w:pPr>
      <w:r>
        <w:rPr>
          <w:rFonts w:ascii="宋体" w:hAnsi="宋体" w:cs="宋体"/>
        </w:rPr>
        <w:t>3</w:t>
      </w:r>
      <w:r>
        <w:rPr>
          <w:rFonts w:hint="eastAsia" w:ascii="宋体" w:hAnsi="宋体" w:cs="宋体"/>
        </w:rPr>
        <w:t>、不符合《政府采购法》第二十二条规定的条件。</w:t>
      </w:r>
    </w:p>
    <w:p>
      <w:pPr>
        <w:widowControl/>
        <w:snapToGrid w:val="0"/>
        <w:spacing w:before="156" w:line="360" w:lineRule="auto"/>
        <w:ind w:firstLine="420" w:firstLineChars="200"/>
        <w:jc w:val="left"/>
        <w:textAlignment w:val="baseline"/>
        <w:rPr>
          <w:rFonts w:ascii="宋体"/>
          <w:kern w:val="0"/>
          <w:sz w:val="20"/>
          <w:szCs w:val="20"/>
        </w:rPr>
      </w:pPr>
      <w:r>
        <w:rPr>
          <w:rFonts w:hint="eastAsia" w:ascii="宋体" w:hAnsi="宋体" w:cs="宋体"/>
        </w:rPr>
        <w:t>我单位保证上述声明的事项都是真实的，如有虚假，我单位愿意承担相应的法律责任，并承担因此所造成的一切损失。</w:t>
      </w:r>
    </w:p>
    <w:p>
      <w:pPr>
        <w:widowControl/>
        <w:snapToGrid w:val="0"/>
        <w:spacing w:before="156" w:line="360" w:lineRule="auto"/>
        <w:jc w:val="left"/>
        <w:textAlignment w:val="baseline"/>
        <w:rPr>
          <w:rFonts w:ascii="宋体"/>
          <w:sz w:val="20"/>
          <w:szCs w:val="20"/>
        </w:rPr>
      </w:pPr>
    </w:p>
    <w:p>
      <w:pPr>
        <w:widowControl/>
        <w:snapToGrid w:val="0"/>
        <w:spacing w:before="156" w:line="360" w:lineRule="auto"/>
        <w:jc w:val="left"/>
        <w:textAlignment w:val="baseline"/>
        <w:rPr>
          <w:rFonts w:ascii="宋体"/>
          <w:sz w:val="20"/>
          <w:szCs w:val="20"/>
        </w:rPr>
      </w:pPr>
      <w:r>
        <w:rPr>
          <w:rFonts w:hint="eastAsia" w:ascii="宋体" w:hAnsi="宋体" w:cs="宋体"/>
        </w:rPr>
        <w:t>注：第三条“良好的商业信誉”是指投标人经营状况良好，无本资格声明第十条情形。</w:t>
      </w:r>
    </w:p>
    <w:p>
      <w:pPr>
        <w:widowControl/>
        <w:snapToGrid w:val="0"/>
        <w:spacing w:before="156" w:line="360" w:lineRule="auto"/>
        <w:jc w:val="left"/>
        <w:textAlignment w:val="baseline"/>
        <w:rPr>
          <w:rFonts w:ascii="宋体"/>
          <w:color w:val="FF0000"/>
          <w:sz w:val="20"/>
          <w:szCs w:val="20"/>
        </w:rPr>
      </w:pPr>
    </w:p>
    <w:p>
      <w:pPr>
        <w:widowControl/>
        <w:snapToGrid w:val="0"/>
        <w:spacing w:line="360" w:lineRule="auto"/>
        <w:jc w:val="left"/>
        <w:textAlignment w:val="baseline"/>
        <w:rPr>
          <w:rFonts w:ascii="宋体"/>
          <w:kern w:val="0"/>
          <w:sz w:val="20"/>
          <w:szCs w:val="20"/>
        </w:rPr>
      </w:pPr>
      <w:r>
        <w:rPr>
          <w:rFonts w:hint="eastAsia" w:ascii="宋体" w:hAnsi="宋体" w:cs="宋体"/>
        </w:rPr>
        <w:t>投标人名称（盖单位公章）：</w:t>
      </w:r>
    </w:p>
    <w:p>
      <w:pPr>
        <w:widowControl/>
        <w:snapToGrid w:val="0"/>
        <w:spacing w:line="360" w:lineRule="auto"/>
        <w:jc w:val="left"/>
        <w:textAlignment w:val="baseline"/>
        <w:rPr>
          <w:rFonts w:ascii="宋体"/>
          <w:b/>
          <w:bCs/>
          <w:kern w:val="0"/>
          <w:sz w:val="44"/>
          <w:szCs w:val="44"/>
        </w:rPr>
      </w:pPr>
      <w:r>
        <w:rPr>
          <w:rFonts w:hint="eastAsia" w:ascii="宋体" w:hAnsi="宋体" w:cs="宋体"/>
          <w:spacing w:val="-2"/>
          <w:kern w:val="0"/>
        </w:rPr>
        <w:t>法</w:t>
      </w:r>
      <w:r>
        <w:rPr>
          <w:rFonts w:hint="eastAsia" w:ascii="宋体" w:hAnsi="宋体" w:cs="宋体"/>
          <w:kern w:val="0"/>
        </w:rPr>
        <w:t>定</w:t>
      </w:r>
      <w:r>
        <w:rPr>
          <w:rFonts w:hint="eastAsia" w:ascii="宋体" w:hAnsi="宋体" w:cs="宋体"/>
          <w:spacing w:val="-2"/>
          <w:kern w:val="0"/>
        </w:rPr>
        <w:t>代</w:t>
      </w:r>
      <w:r>
        <w:rPr>
          <w:rFonts w:hint="eastAsia" w:ascii="宋体" w:hAnsi="宋体" w:cs="宋体"/>
          <w:kern w:val="0"/>
        </w:rPr>
        <w:t>表</w:t>
      </w:r>
      <w:r>
        <w:rPr>
          <w:rFonts w:hint="eastAsia" w:ascii="宋体" w:hAnsi="宋体" w:cs="宋体"/>
          <w:spacing w:val="-2"/>
          <w:kern w:val="0"/>
        </w:rPr>
        <w:t>人（单位负责人）</w:t>
      </w:r>
      <w:r>
        <w:rPr>
          <w:rFonts w:hint="eastAsia" w:ascii="宋体" w:hAnsi="宋体" w:cs="宋体"/>
        </w:rPr>
        <w:t>或委托代理人（签字）：</w:t>
      </w:r>
      <w:r>
        <w:rPr>
          <w:rFonts w:ascii="宋体" w:hAnsi="宋体" w:cs="宋体"/>
          <w:u w:val="single"/>
        </w:rPr>
        <w:t xml:space="preserve">       </w:t>
      </w:r>
    </w:p>
    <w:p>
      <w:pPr>
        <w:widowControl/>
        <w:snapToGrid w:val="0"/>
        <w:spacing w:line="360" w:lineRule="auto"/>
        <w:jc w:val="left"/>
        <w:textAlignment w:val="baseline"/>
        <w:rPr>
          <w:rFonts w:ascii="宋体"/>
          <w:sz w:val="20"/>
          <w:szCs w:val="20"/>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widowControl/>
        <w:jc w:val="left"/>
        <w:textAlignment w:val="baseline"/>
        <w:rPr>
          <w:rFonts w:ascii="黑体" w:hAnsi="仿宋" w:eastAsia="黑体"/>
          <w:sz w:val="20"/>
          <w:szCs w:val="20"/>
        </w:rPr>
      </w:pPr>
    </w:p>
    <w:p>
      <w:pPr>
        <w:pStyle w:val="45"/>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5"/>
        <w:textAlignment w:val="baseline"/>
        <w:rPr>
          <w:rFonts w:ascii="黑体" w:hAnsi="仿宋" w:cs="Times New Roman"/>
          <w:b w:val="0"/>
          <w:bCs w:val="0"/>
          <w:sz w:val="21"/>
          <w:szCs w:val="21"/>
        </w:rPr>
      </w:pPr>
      <w:bookmarkStart w:id="49" w:name="_Toc20651251"/>
      <w:r>
        <w:rPr>
          <w:rFonts w:hint="eastAsia" w:ascii="黑体" w:hAnsi="仿宋" w:cs="黑体"/>
          <w:b w:val="0"/>
          <w:bCs w:val="0"/>
          <w:sz w:val="21"/>
          <w:szCs w:val="21"/>
        </w:rPr>
        <w:t>附件</w:t>
      </w:r>
      <w:r>
        <w:rPr>
          <w:rFonts w:ascii="黑体" w:hAnsi="仿宋" w:cs="黑体"/>
          <w:b w:val="0"/>
          <w:bCs w:val="0"/>
          <w:sz w:val="21"/>
          <w:szCs w:val="21"/>
        </w:rPr>
        <w:t xml:space="preserve">3-3 </w:t>
      </w:r>
      <w:r>
        <w:rPr>
          <w:rFonts w:hint="eastAsia" w:ascii="黑体" w:hAnsi="仿宋" w:cs="黑体"/>
          <w:b w:val="0"/>
          <w:bCs w:val="0"/>
          <w:sz w:val="21"/>
          <w:szCs w:val="21"/>
        </w:rPr>
        <w:t>符合特定资格条件证明材料复印件或者情况说明</w:t>
      </w:r>
      <w:bookmarkEnd w:id="49"/>
    </w:p>
    <w:p>
      <w:pPr>
        <w:widowControl/>
        <w:snapToGrid w:val="0"/>
        <w:spacing w:line="360" w:lineRule="auto"/>
        <w:jc w:val="center"/>
        <w:textAlignment w:val="baseline"/>
        <w:rPr>
          <w:rFonts w:ascii="黑体" w:hAnsi="仿宋" w:eastAsia="黑体"/>
          <w:b/>
          <w:bCs/>
          <w:sz w:val="28"/>
          <w:szCs w:val="28"/>
        </w:rPr>
      </w:pPr>
      <w:r>
        <w:rPr>
          <w:rFonts w:hint="eastAsia" w:ascii="黑体" w:hAnsi="仿宋" w:eastAsia="黑体" w:cs="黑体"/>
          <w:b/>
          <w:bCs/>
          <w:sz w:val="28"/>
          <w:szCs w:val="28"/>
        </w:rPr>
        <w:t>符合特定资格条件证明材料复印件或者情况说明</w:t>
      </w:r>
    </w:p>
    <w:p>
      <w:pPr>
        <w:widowControl/>
        <w:snapToGrid w:val="0"/>
        <w:spacing w:line="360" w:lineRule="auto"/>
        <w:ind w:firstLine="560" w:firstLineChars="200"/>
        <w:jc w:val="left"/>
        <w:textAlignment w:val="baseline"/>
        <w:rPr>
          <w:rFonts w:ascii="黑体" w:hAnsi="仿宋" w:eastAsia="黑体"/>
          <w:sz w:val="28"/>
          <w:szCs w:val="28"/>
        </w:rPr>
      </w:pPr>
    </w:p>
    <w:p>
      <w:pPr>
        <w:widowControl/>
        <w:snapToGrid w:val="0"/>
        <w:spacing w:line="360" w:lineRule="auto"/>
        <w:ind w:firstLine="420" w:firstLineChars="200"/>
        <w:jc w:val="left"/>
        <w:textAlignment w:val="baseline"/>
        <w:rPr>
          <w:rFonts w:ascii="宋体"/>
          <w:sz w:val="20"/>
          <w:szCs w:val="20"/>
        </w:rPr>
      </w:pPr>
      <w:r>
        <w:rPr>
          <w:rFonts w:hint="eastAsia" w:ascii="宋体" w:hAnsi="宋体" w:cs="宋体"/>
        </w:rPr>
        <w:t>注：按第二章第</w:t>
      </w:r>
      <w:r>
        <w:rPr>
          <w:rFonts w:ascii="宋体" w:hAnsi="宋体" w:cs="宋体"/>
        </w:rPr>
        <w:t>14.1</w:t>
      </w:r>
      <w:r>
        <w:rPr>
          <w:rFonts w:hint="eastAsia" w:ascii="宋体" w:hAnsi="宋体" w:cs="宋体"/>
        </w:rPr>
        <w:t>（</w:t>
      </w:r>
      <w:r>
        <w:rPr>
          <w:rFonts w:ascii="宋体" w:hAnsi="宋体" w:cs="宋体"/>
        </w:rPr>
        <w:t>3</w:t>
      </w:r>
      <w:r>
        <w:rPr>
          <w:rFonts w:hint="eastAsia" w:ascii="宋体" w:hAnsi="宋体" w:cs="宋体"/>
        </w:rPr>
        <w:t>）项要求提供。</w:t>
      </w:r>
    </w:p>
    <w:p>
      <w:pPr>
        <w:widowControl/>
        <w:jc w:val="left"/>
        <w:textAlignment w:val="baseline"/>
        <w:rPr>
          <w:rFonts w:ascii="黑体" w:hAnsi="仿宋" w:eastAsia="黑体"/>
          <w:sz w:val="20"/>
          <w:szCs w:val="20"/>
        </w:rPr>
      </w:pPr>
    </w:p>
    <w:p>
      <w:pPr>
        <w:pStyle w:val="45"/>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12"/>
        <w:textAlignment w:val="baseline"/>
        <w:rPr>
          <w:rFonts w:ascii="黑体" w:hAnsi="仿宋" w:eastAsia="黑体"/>
        </w:rPr>
      </w:pPr>
    </w:p>
    <w:p>
      <w:pPr>
        <w:pStyle w:val="5"/>
        <w:textAlignment w:val="baseline"/>
        <w:rPr>
          <w:rFonts w:ascii="黑体" w:hAnsi="仿宋" w:cs="Times New Roman"/>
          <w:b w:val="0"/>
          <w:bCs w:val="0"/>
          <w:sz w:val="21"/>
          <w:szCs w:val="21"/>
        </w:rPr>
      </w:pPr>
      <w:bookmarkStart w:id="50" w:name="_Toc20651252"/>
      <w:r>
        <w:rPr>
          <w:rFonts w:hint="eastAsia" w:ascii="黑体" w:hAnsi="仿宋" w:cs="黑体"/>
          <w:b w:val="0"/>
          <w:bCs w:val="0"/>
          <w:sz w:val="21"/>
          <w:szCs w:val="21"/>
        </w:rPr>
        <w:t>附件</w:t>
      </w:r>
      <w:r>
        <w:rPr>
          <w:rFonts w:ascii="黑体" w:hAnsi="仿宋" w:cs="黑体"/>
          <w:b w:val="0"/>
          <w:bCs w:val="0"/>
          <w:sz w:val="21"/>
          <w:szCs w:val="21"/>
        </w:rPr>
        <w:t xml:space="preserve">3-4 </w:t>
      </w:r>
      <w:r>
        <w:rPr>
          <w:rFonts w:hint="eastAsia" w:ascii="黑体" w:hAnsi="仿宋" w:cs="黑体"/>
          <w:b w:val="0"/>
          <w:bCs w:val="0"/>
          <w:sz w:val="21"/>
          <w:szCs w:val="21"/>
        </w:rPr>
        <w:t>上一年度经会计师事务所审计的报告（无法提供审计报告的提供银行资信证明）、依法缴纳税收和社会保险费的相关证明</w:t>
      </w:r>
    </w:p>
    <w:p>
      <w:pPr>
        <w:snapToGrid w:val="0"/>
        <w:spacing w:before="156" w:line="360" w:lineRule="auto"/>
        <w:textAlignment w:val="baseline"/>
        <w:rPr>
          <w:rFonts w:ascii="宋体"/>
          <w:sz w:val="20"/>
          <w:szCs w:val="20"/>
        </w:rPr>
      </w:pPr>
      <w:bookmarkStart w:id="51" w:name="_Toc294206748"/>
      <w:r>
        <w:rPr>
          <w:rFonts w:hint="eastAsia" w:ascii="宋体" w:hAnsi="宋体" w:cs="宋体"/>
          <w:b/>
          <w:bCs/>
        </w:rPr>
        <w:t>备注</w:t>
      </w:r>
      <w:r>
        <w:rPr>
          <w:rFonts w:hint="eastAsia" w:ascii="宋体" w:hAnsi="宋体" w:cs="宋体"/>
        </w:rPr>
        <w:t>：</w:t>
      </w:r>
      <w:r>
        <w:rPr>
          <w:rFonts w:ascii="宋体" w:hAnsi="宋体" w:cs="宋体"/>
        </w:rPr>
        <w:t>1.</w:t>
      </w:r>
      <w:r>
        <w:rPr>
          <w:rFonts w:hint="eastAsia" w:ascii="宋体" w:hAnsi="宋体" w:cs="宋体"/>
        </w:rPr>
        <w:t>提供</w:t>
      </w:r>
      <w:r>
        <w:rPr>
          <w:rFonts w:hint="eastAsia" w:ascii="宋体" w:hAnsi="宋体" w:cs="宋体"/>
          <w:lang w:val="zh-CN"/>
        </w:rPr>
        <w:t>上一年度</w:t>
      </w:r>
      <w:r>
        <w:rPr>
          <w:rFonts w:hint="eastAsia" w:ascii="宋体" w:hAnsi="宋体" w:cs="宋体"/>
        </w:rPr>
        <w:t>经会计师事务所审计的审计报告</w:t>
      </w:r>
      <w:bookmarkEnd w:id="51"/>
      <w:r>
        <w:rPr>
          <w:rFonts w:hint="eastAsia" w:ascii="宋体" w:hAnsi="宋体" w:cs="宋体"/>
        </w:rPr>
        <w:t>复印件（无法提供审计报告的提供银行资信证明）</w:t>
      </w:r>
    </w:p>
    <w:p>
      <w:pPr>
        <w:snapToGrid w:val="0"/>
        <w:spacing w:before="156" w:line="360" w:lineRule="auto"/>
        <w:ind w:firstLine="630" w:firstLineChars="300"/>
        <w:textAlignment w:val="baseline"/>
        <w:rPr>
          <w:rFonts w:ascii="宋体"/>
          <w:sz w:val="20"/>
          <w:szCs w:val="20"/>
        </w:rPr>
      </w:pPr>
      <w:r>
        <w:rPr>
          <w:rFonts w:ascii="宋体" w:hAnsi="宋体" w:cs="宋体"/>
        </w:rPr>
        <w:t>2.</w:t>
      </w:r>
      <w:r>
        <w:rPr>
          <w:rFonts w:hint="eastAsia" w:ascii="宋体" w:hAnsi="宋体" w:cs="宋体"/>
        </w:rPr>
        <w:t>提供依法缴纳税收参加本次政府采购活动前近三个月（季度缴税的提供上一季度）的凭证复印件，属于法律法规及政策允许延期申报、延期缴纳税款或免税申报、零申报情形的，提供相关证明材料复印件或者依法缴纳承诺书</w:t>
      </w:r>
      <w:r>
        <w:rPr>
          <w:rFonts w:hint="eastAsia" w:ascii="宋体" w:hAnsi="宋体" w:cs="宋体"/>
          <w:lang w:val="zh-CN"/>
        </w:rPr>
        <w:t>。</w:t>
      </w:r>
    </w:p>
    <w:p>
      <w:pPr>
        <w:widowControl/>
        <w:spacing w:line="400" w:lineRule="exact"/>
        <w:ind w:firstLine="630" w:firstLineChars="300"/>
        <w:jc w:val="left"/>
        <w:textAlignment w:val="baseline"/>
        <w:rPr>
          <w:rFonts w:ascii="宋体"/>
          <w:sz w:val="20"/>
          <w:szCs w:val="20"/>
          <w:lang w:val="zh-CN"/>
        </w:rPr>
      </w:pPr>
      <w:r>
        <w:rPr>
          <w:rFonts w:ascii="宋体" w:hAnsi="宋体" w:cs="宋体"/>
        </w:rPr>
        <w:t>3.</w:t>
      </w:r>
      <w:r>
        <w:rPr>
          <w:rFonts w:hint="eastAsia" w:ascii="宋体" w:hAnsi="宋体" w:cs="宋体"/>
          <w:lang w:val="zh-CN"/>
        </w:rPr>
        <w:t>依法缴纳税收承诺书原件（格式如下）。</w:t>
      </w:r>
    </w:p>
    <w:p>
      <w:pPr>
        <w:pStyle w:val="41"/>
        <w:spacing w:before="0" w:beforeAutospacing="0" w:after="0" w:afterAutospacing="0" w:line="400" w:lineRule="exact"/>
        <w:ind w:right="159"/>
        <w:jc w:val="center"/>
        <w:textAlignment w:val="baseline"/>
        <w:rPr>
          <w:rFonts w:cs="Times New Roman"/>
          <w:kern w:val="2"/>
          <w:sz w:val="21"/>
          <w:szCs w:val="21"/>
          <w:lang w:val="zh-CN"/>
        </w:rPr>
      </w:pPr>
      <w:r>
        <w:rPr>
          <w:rFonts w:hint="eastAsia"/>
          <w:kern w:val="2"/>
          <w:sz w:val="21"/>
          <w:szCs w:val="21"/>
          <w:lang w:val="zh-CN"/>
        </w:rPr>
        <w:t>依法缴纳税收承诺书</w:t>
      </w:r>
    </w:p>
    <w:p>
      <w:pPr>
        <w:pStyle w:val="41"/>
        <w:spacing w:before="0" w:beforeAutospacing="0" w:after="0" w:afterAutospacing="0" w:line="400" w:lineRule="exact"/>
        <w:ind w:right="159" w:firstLine="420" w:firstLineChars="200"/>
        <w:jc w:val="both"/>
        <w:textAlignment w:val="baseline"/>
        <w:rPr>
          <w:rFonts w:cs="Times New Roman"/>
          <w:kern w:val="2"/>
          <w:sz w:val="21"/>
          <w:szCs w:val="21"/>
          <w:lang w:val="zh-CN"/>
        </w:rPr>
      </w:pPr>
      <w:r>
        <w:rPr>
          <w:rFonts w:hint="eastAsia"/>
          <w:kern w:val="2"/>
          <w:sz w:val="21"/>
          <w:szCs w:val="21"/>
          <w:lang w:val="zh-CN"/>
        </w:rPr>
        <w:t>我公司（单位）近三年均依法缴纳了各项税费，没有偷税、漏税行为。</w:t>
      </w:r>
    </w:p>
    <w:p>
      <w:pPr>
        <w:pStyle w:val="41"/>
        <w:spacing w:before="0" w:beforeAutospacing="0" w:after="0" w:afterAutospacing="0" w:line="400" w:lineRule="exact"/>
        <w:ind w:right="159" w:firstLine="660"/>
        <w:jc w:val="both"/>
        <w:textAlignment w:val="baseline"/>
        <w:rPr>
          <w:rFonts w:cs="Times New Roman"/>
          <w:kern w:val="2"/>
          <w:sz w:val="21"/>
          <w:szCs w:val="21"/>
          <w:lang w:val="zh-CN"/>
        </w:rPr>
      </w:pPr>
      <w:r>
        <w:rPr>
          <w:rFonts w:hint="eastAsia"/>
          <w:kern w:val="2"/>
          <w:sz w:val="21"/>
          <w:szCs w:val="21"/>
          <w:lang w:val="zh-CN"/>
        </w:rPr>
        <w:t>特此承诺。</w:t>
      </w:r>
    </w:p>
    <w:p>
      <w:pPr>
        <w:pStyle w:val="41"/>
        <w:spacing w:before="0" w:beforeAutospacing="0" w:after="0" w:afterAutospacing="0" w:line="400" w:lineRule="exact"/>
        <w:ind w:right="159" w:firstLine="660"/>
        <w:jc w:val="both"/>
        <w:textAlignment w:val="baseline"/>
        <w:rPr>
          <w:rFonts w:cs="Times New Roman"/>
          <w:kern w:val="2"/>
          <w:sz w:val="21"/>
          <w:szCs w:val="21"/>
          <w:lang w:val="zh-CN"/>
        </w:rPr>
      </w:pPr>
      <w:r>
        <w:rPr>
          <w:kern w:val="2"/>
          <w:sz w:val="21"/>
          <w:szCs w:val="21"/>
          <w:lang w:val="zh-CN"/>
        </w:rPr>
        <w:t xml:space="preserve">                            </w:t>
      </w:r>
      <w:r>
        <w:rPr>
          <w:rFonts w:hint="eastAsia"/>
          <w:kern w:val="2"/>
          <w:sz w:val="21"/>
          <w:szCs w:val="21"/>
          <w:lang w:val="zh-CN"/>
        </w:rPr>
        <w:t>（单位公章）</w:t>
      </w:r>
    </w:p>
    <w:p>
      <w:pPr>
        <w:pStyle w:val="41"/>
        <w:spacing w:before="0" w:beforeAutospacing="0" w:after="0" w:afterAutospacing="0" w:line="400" w:lineRule="exact"/>
        <w:ind w:right="159" w:firstLine="660"/>
        <w:jc w:val="both"/>
        <w:textAlignment w:val="baseline"/>
        <w:rPr>
          <w:rFonts w:cs="Times New Roman"/>
          <w:sz w:val="21"/>
          <w:szCs w:val="21"/>
        </w:rPr>
      </w:pPr>
      <w:r>
        <w:rPr>
          <w:kern w:val="2"/>
          <w:sz w:val="21"/>
          <w:szCs w:val="21"/>
          <w:lang w:val="zh-CN"/>
        </w:rPr>
        <w:t xml:space="preserve">                             </w:t>
      </w:r>
      <w:r>
        <w:rPr>
          <w:rFonts w:hint="eastAsia"/>
          <w:kern w:val="2"/>
          <w:sz w:val="21"/>
          <w:szCs w:val="21"/>
          <w:lang w:val="zh-CN"/>
        </w:rPr>
        <w:t>年</w:t>
      </w:r>
      <w:r>
        <w:rPr>
          <w:kern w:val="2"/>
          <w:sz w:val="21"/>
          <w:szCs w:val="21"/>
          <w:lang w:val="zh-CN"/>
        </w:rPr>
        <w:t xml:space="preserve">  </w:t>
      </w:r>
      <w:r>
        <w:rPr>
          <w:rFonts w:hint="eastAsia"/>
          <w:kern w:val="2"/>
          <w:sz w:val="21"/>
          <w:szCs w:val="21"/>
          <w:lang w:val="zh-CN"/>
        </w:rPr>
        <w:t>月</w:t>
      </w:r>
      <w:r>
        <w:rPr>
          <w:kern w:val="2"/>
          <w:sz w:val="21"/>
          <w:szCs w:val="21"/>
          <w:lang w:val="zh-CN"/>
        </w:rPr>
        <w:t xml:space="preserve">  </w:t>
      </w:r>
      <w:r>
        <w:rPr>
          <w:rFonts w:hint="eastAsia"/>
          <w:kern w:val="2"/>
          <w:sz w:val="21"/>
          <w:szCs w:val="21"/>
          <w:lang w:val="zh-CN"/>
        </w:rPr>
        <w:t>日</w:t>
      </w:r>
    </w:p>
    <w:p>
      <w:pPr>
        <w:snapToGrid w:val="0"/>
        <w:spacing w:before="156" w:line="360" w:lineRule="auto"/>
        <w:ind w:firstLine="630" w:firstLineChars="300"/>
        <w:textAlignment w:val="baseline"/>
        <w:rPr>
          <w:rFonts w:ascii="宋体"/>
          <w:sz w:val="20"/>
          <w:szCs w:val="20"/>
        </w:rPr>
      </w:pPr>
      <w:r>
        <w:rPr>
          <w:rFonts w:ascii="宋体" w:hAnsi="宋体" w:cs="宋体"/>
        </w:rPr>
        <w:t>4.</w:t>
      </w:r>
      <w:r>
        <w:rPr>
          <w:rFonts w:hint="eastAsia" w:ascii="宋体" w:hAnsi="宋体" w:cs="宋体"/>
        </w:rPr>
        <w:t>提供依法缴纳社会保障资金参加本次政府采购活动前近三个月的凭证复印件，属于法律法规及政策允许免征、缓缴社会保障金情形的，提供相关证明材料复印件或者依法缴纳承诺书</w:t>
      </w:r>
      <w:r>
        <w:rPr>
          <w:rFonts w:hint="eastAsia" w:ascii="宋体" w:hAnsi="宋体" w:cs="宋体"/>
          <w:lang w:val="zh-CN"/>
        </w:rPr>
        <w:t>。</w:t>
      </w:r>
    </w:p>
    <w:p>
      <w:pPr>
        <w:spacing w:line="400" w:lineRule="exact"/>
        <w:ind w:firstLine="630" w:firstLineChars="300"/>
        <w:textAlignment w:val="baseline"/>
        <w:rPr>
          <w:rFonts w:ascii="宋体"/>
          <w:sz w:val="20"/>
          <w:szCs w:val="20"/>
          <w:lang w:val="zh-CN"/>
        </w:rPr>
      </w:pPr>
      <w:r>
        <w:rPr>
          <w:rFonts w:ascii="宋体" w:hAnsi="宋体" w:cs="宋体"/>
        </w:rPr>
        <w:t>5.</w:t>
      </w:r>
      <w:r>
        <w:rPr>
          <w:rFonts w:hint="eastAsia" w:ascii="宋体" w:hAnsi="宋体" w:cs="宋体"/>
          <w:lang w:val="zh-CN"/>
        </w:rPr>
        <w:t>依法缴纳社会保障资金承诺书原件（格式如下）。</w:t>
      </w:r>
    </w:p>
    <w:p>
      <w:pPr>
        <w:spacing w:line="400" w:lineRule="exact"/>
        <w:jc w:val="center"/>
        <w:textAlignment w:val="baseline"/>
        <w:rPr>
          <w:rFonts w:ascii="宋体"/>
          <w:sz w:val="20"/>
          <w:szCs w:val="20"/>
          <w:lang w:val="zh-CN"/>
        </w:rPr>
      </w:pPr>
      <w:r>
        <w:rPr>
          <w:rFonts w:hint="eastAsia" w:ascii="宋体" w:hAnsi="宋体" w:cs="宋体"/>
          <w:lang w:val="zh-CN"/>
        </w:rPr>
        <w:t>依法缴纳社会保障资金承诺书</w:t>
      </w:r>
    </w:p>
    <w:p>
      <w:pPr>
        <w:spacing w:line="400" w:lineRule="exact"/>
        <w:textAlignment w:val="baseline"/>
        <w:rPr>
          <w:rFonts w:ascii="宋体"/>
          <w:sz w:val="20"/>
          <w:szCs w:val="20"/>
          <w:lang w:val="zh-CN"/>
        </w:rPr>
      </w:pPr>
    </w:p>
    <w:p>
      <w:pPr>
        <w:spacing w:line="400" w:lineRule="exact"/>
        <w:ind w:firstLine="420" w:firstLineChars="200"/>
        <w:textAlignment w:val="baseline"/>
        <w:rPr>
          <w:rFonts w:ascii="宋体"/>
          <w:sz w:val="20"/>
          <w:szCs w:val="20"/>
          <w:lang w:val="zh-CN"/>
        </w:rPr>
      </w:pPr>
      <w:r>
        <w:rPr>
          <w:rFonts w:hint="eastAsia" w:ascii="宋体" w:hAnsi="宋体" w:cs="宋体"/>
          <w:lang w:val="zh-CN"/>
        </w:rPr>
        <w:t>我公司（单位）近三年均依法缴纳了各项社会保障资金，没有欠缴、漏缴行为。</w:t>
      </w:r>
    </w:p>
    <w:p>
      <w:pPr>
        <w:spacing w:line="400" w:lineRule="exact"/>
        <w:ind w:firstLine="630" w:firstLineChars="300"/>
        <w:textAlignment w:val="baseline"/>
        <w:rPr>
          <w:rFonts w:ascii="宋体"/>
          <w:sz w:val="20"/>
          <w:szCs w:val="20"/>
          <w:lang w:val="zh-CN"/>
        </w:rPr>
      </w:pPr>
      <w:r>
        <w:rPr>
          <w:rFonts w:hint="eastAsia" w:ascii="宋体" w:hAnsi="宋体" w:cs="宋体"/>
          <w:lang w:val="zh-CN"/>
        </w:rPr>
        <w:t>特此承诺。</w:t>
      </w:r>
    </w:p>
    <w:p>
      <w:pPr>
        <w:spacing w:line="400" w:lineRule="exact"/>
        <w:textAlignment w:val="baseline"/>
        <w:rPr>
          <w:rFonts w:ascii="宋体"/>
          <w:sz w:val="20"/>
          <w:szCs w:val="20"/>
          <w:lang w:val="zh-CN"/>
        </w:rPr>
      </w:pPr>
    </w:p>
    <w:p>
      <w:pPr>
        <w:spacing w:line="400" w:lineRule="exact"/>
        <w:textAlignment w:val="baseline"/>
        <w:rPr>
          <w:rFonts w:ascii="宋体"/>
          <w:sz w:val="20"/>
          <w:szCs w:val="20"/>
          <w:lang w:val="zh-CN"/>
        </w:rPr>
      </w:pPr>
      <w:r>
        <w:rPr>
          <w:rFonts w:ascii="宋体" w:hAnsi="宋体" w:cs="宋体"/>
          <w:lang w:val="zh-CN"/>
        </w:rPr>
        <w:t xml:space="preserve">                                         </w:t>
      </w:r>
      <w:r>
        <w:rPr>
          <w:rFonts w:hint="eastAsia" w:ascii="宋体" w:hAnsi="宋体" w:cs="宋体"/>
          <w:lang w:val="zh-CN"/>
        </w:rPr>
        <w:t>（单位公章）</w:t>
      </w:r>
    </w:p>
    <w:p>
      <w:pPr>
        <w:snapToGrid w:val="0"/>
        <w:spacing w:before="156" w:line="360" w:lineRule="auto"/>
        <w:ind w:firstLine="630" w:firstLineChars="300"/>
        <w:textAlignment w:val="baseline"/>
        <w:rPr>
          <w:sz w:val="20"/>
          <w:szCs w:val="20"/>
        </w:rPr>
      </w:pPr>
      <w:r>
        <w:rPr>
          <w:rFonts w:ascii="宋体" w:hAnsi="宋体" w:cs="宋体"/>
          <w:lang w:val="zh-CN"/>
        </w:rPr>
        <w:t xml:space="preserve">                                          </w:t>
      </w:r>
      <w:r>
        <w:rPr>
          <w:rFonts w:hint="eastAsia" w:ascii="宋体" w:hAnsi="宋体" w:cs="宋体"/>
          <w:lang w:val="zh-CN"/>
        </w:rPr>
        <w:t>年</w:t>
      </w:r>
      <w:r>
        <w:rPr>
          <w:rFonts w:ascii="宋体" w:hAnsi="宋体" w:cs="宋体"/>
          <w:lang w:val="zh-CN"/>
        </w:rPr>
        <w:t xml:space="preserve">  </w:t>
      </w:r>
      <w:r>
        <w:rPr>
          <w:rFonts w:hint="eastAsia" w:ascii="宋体" w:hAnsi="宋体" w:cs="宋体"/>
          <w:lang w:val="zh-CN"/>
        </w:rPr>
        <w:t>月</w:t>
      </w:r>
      <w:r>
        <w:rPr>
          <w:rFonts w:ascii="宋体" w:hAnsi="宋体" w:cs="宋体"/>
          <w:lang w:val="zh-CN"/>
        </w:rPr>
        <w:t xml:space="preserve">  </w:t>
      </w:r>
      <w:r>
        <w:rPr>
          <w:rFonts w:hint="eastAsia" w:ascii="宋体" w:hAnsi="宋体" w:cs="宋体"/>
          <w:lang w:val="zh-CN"/>
        </w:rPr>
        <w:t>日</w:t>
      </w: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textAlignment w:val="baseline"/>
        <w:rPr>
          <w:sz w:val="20"/>
          <w:szCs w:val="20"/>
        </w:rPr>
      </w:pPr>
    </w:p>
    <w:p>
      <w:pPr>
        <w:pStyle w:val="5"/>
        <w:textAlignment w:val="baseline"/>
        <w:rPr>
          <w:rFonts w:ascii="黑体" w:hAnsi="仿宋" w:cs="Times New Roman"/>
          <w:b w:val="0"/>
          <w:bCs w:val="0"/>
          <w:sz w:val="21"/>
          <w:szCs w:val="21"/>
        </w:rPr>
      </w:pPr>
    </w:p>
    <w:p>
      <w:pPr>
        <w:textAlignment w:val="baseline"/>
        <w:rPr>
          <w:sz w:val="20"/>
          <w:szCs w:val="20"/>
        </w:rPr>
      </w:pPr>
    </w:p>
    <w:p>
      <w:pPr>
        <w:pStyle w:val="5"/>
        <w:textAlignment w:val="baseline"/>
        <w:rPr>
          <w:rFonts w:ascii="黑体" w:hAnsi="仿宋" w:cs="Times New Roman"/>
          <w:b w:val="0"/>
          <w:bCs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3-5 </w:t>
      </w:r>
      <w:r>
        <w:rPr>
          <w:rFonts w:hint="eastAsia" w:ascii="宋体" w:hAnsi="宋体" w:cs="黑体"/>
          <w:b w:val="0"/>
          <w:bCs w:val="0"/>
          <w:sz w:val="21"/>
          <w:szCs w:val="21"/>
        </w:rPr>
        <w:t>具备履行合同所必须的专业技术能力</w:t>
      </w:r>
    </w:p>
    <w:p>
      <w:pPr>
        <w:snapToGrid w:val="0"/>
        <w:spacing w:before="156" w:line="360" w:lineRule="auto"/>
        <w:jc w:val="center"/>
        <w:textAlignment w:val="baseline"/>
        <w:rPr>
          <w:rFonts w:ascii="宋体"/>
          <w:b/>
          <w:bCs/>
        </w:rPr>
      </w:pPr>
      <w:r>
        <w:rPr>
          <w:rFonts w:hint="eastAsia" w:ascii="黑体" w:hAnsi="仿宋" w:eastAsia="黑体" w:cs="黑体"/>
          <w:b/>
          <w:bCs/>
          <w:sz w:val="28"/>
          <w:szCs w:val="28"/>
        </w:rPr>
        <w:t>履行合同所必须的专业技术能力</w:t>
      </w:r>
    </w:p>
    <w:p>
      <w:pPr>
        <w:snapToGrid w:val="0"/>
        <w:spacing w:before="156" w:line="360" w:lineRule="auto"/>
        <w:textAlignment w:val="baseline"/>
        <w:rPr>
          <w:rFonts w:ascii="宋体"/>
          <w:b/>
          <w:bCs/>
        </w:rPr>
      </w:pPr>
    </w:p>
    <w:p>
      <w:pPr>
        <w:snapToGrid w:val="0"/>
        <w:spacing w:before="156" w:line="360" w:lineRule="auto"/>
        <w:textAlignment w:val="baseline"/>
        <w:rPr>
          <w:rFonts w:ascii="宋体"/>
          <w:sz w:val="20"/>
          <w:szCs w:val="20"/>
        </w:rPr>
      </w:pPr>
      <w:r>
        <w:rPr>
          <w:rFonts w:hint="eastAsia" w:ascii="宋体" w:hAnsi="宋体" w:cs="宋体"/>
          <w:b/>
          <w:bCs/>
        </w:rPr>
        <w:t>备注</w:t>
      </w:r>
      <w:r>
        <w:rPr>
          <w:rFonts w:hint="eastAsia" w:ascii="宋体" w:hAnsi="宋体" w:cs="宋体"/>
        </w:rPr>
        <w:t>：提供</w:t>
      </w:r>
      <w:r>
        <w:rPr>
          <w:rFonts w:hint="eastAsia" w:ascii="宋体" w:hAnsi="宋体" w:cs="宋体"/>
          <w:color w:val="333333"/>
          <w:shd w:val="clear" w:color="auto" w:fill="FFFFFF"/>
        </w:rPr>
        <w:t>同类项目</w:t>
      </w:r>
      <w:r>
        <w:rPr>
          <w:rFonts w:hint="eastAsia" w:ascii="宋体" w:hAnsi="宋体" w:cs="宋体"/>
          <w:color w:val="333333"/>
          <w:shd w:val="clear" w:color="auto" w:fill="FFFFFF"/>
          <w:lang w:val="en-US" w:eastAsia="zh-CN"/>
        </w:rPr>
        <w:t>中标</w:t>
      </w:r>
      <w:r>
        <w:rPr>
          <w:rFonts w:hint="eastAsia" w:ascii="宋体" w:hAnsi="宋体" w:cs="宋体"/>
          <w:color w:val="333333"/>
          <w:shd w:val="clear" w:color="auto" w:fill="FFFFFF"/>
        </w:rPr>
        <w:t>通知书或同类项目合同或有能力完成本项目的承诺书</w:t>
      </w:r>
      <w:r>
        <w:rPr>
          <w:rFonts w:hint="eastAsia" w:ascii="宋体" w:hAnsi="宋体" w:cs="宋体"/>
        </w:rPr>
        <w:t>；</w:t>
      </w:r>
    </w:p>
    <w:p>
      <w:pPr>
        <w:pStyle w:val="5"/>
        <w:textAlignment w:val="baseline"/>
        <w:rPr>
          <w:rFonts w:ascii="黑体" w:hAnsi="仿宋" w:cs="Times New Roman"/>
          <w:b w:val="0"/>
          <w:bCs w:val="0"/>
          <w:sz w:val="21"/>
          <w:szCs w:val="21"/>
        </w:rPr>
      </w:pPr>
    </w:p>
    <w:p>
      <w:pPr>
        <w:rPr>
          <w:rFonts w:ascii="黑体" w:hAnsi="仿宋"/>
        </w:rPr>
      </w:pPr>
    </w:p>
    <w:p>
      <w:pPr>
        <w:pStyle w:val="18"/>
        <w:rPr>
          <w:rFonts w:ascii="黑体" w:hAnsi="仿宋"/>
        </w:rPr>
      </w:pPr>
    </w:p>
    <w:p>
      <w:pPr>
        <w:rPr>
          <w:rFonts w:ascii="黑体" w:hAnsi="仿宋"/>
        </w:rPr>
      </w:pPr>
    </w:p>
    <w:p>
      <w:pPr>
        <w:pStyle w:val="18"/>
        <w:rPr>
          <w:rFonts w:ascii="黑体" w:hAnsi="仿宋"/>
        </w:rPr>
      </w:pPr>
    </w:p>
    <w:p/>
    <w:p>
      <w:pPr>
        <w:rPr>
          <w:rFonts w:ascii="黑体" w:hAnsi="仿宋"/>
        </w:rPr>
      </w:pPr>
    </w:p>
    <w:p>
      <w:pPr>
        <w:pStyle w:val="18"/>
        <w:rPr>
          <w:rFonts w:ascii="黑体" w:hAnsi="仿宋"/>
        </w:rPr>
      </w:pPr>
    </w:p>
    <w:p>
      <w:pPr>
        <w:rPr>
          <w:rFonts w:ascii="黑体" w:hAnsi="仿宋"/>
        </w:rPr>
      </w:pPr>
    </w:p>
    <w:p>
      <w:pPr>
        <w:pStyle w:val="18"/>
        <w:rPr>
          <w:rFonts w:ascii="黑体" w:hAnsi="仿宋"/>
        </w:rPr>
      </w:pPr>
    </w:p>
    <w:p>
      <w:pPr>
        <w:rPr>
          <w:rFonts w:ascii="黑体" w:hAnsi="仿宋"/>
        </w:rPr>
      </w:pPr>
    </w:p>
    <w:p>
      <w:pPr>
        <w:pStyle w:val="18"/>
      </w:pPr>
    </w:p>
    <w:p>
      <w:pPr>
        <w:pStyle w:val="18"/>
        <w:rPr>
          <w:rFonts w:ascii="黑体" w:hAnsi="仿宋"/>
        </w:rPr>
      </w:pPr>
    </w:p>
    <w:p>
      <w:pPr>
        <w:rPr>
          <w:rFonts w:ascii="黑体" w:hAnsi="仿宋"/>
        </w:rPr>
      </w:pPr>
    </w:p>
    <w:p>
      <w:pPr>
        <w:pStyle w:val="18"/>
        <w:rPr>
          <w:rFonts w:ascii="黑体" w:hAnsi="仿宋"/>
        </w:rPr>
      </w:pPr>
    </w:p>
    <w:p/>
    <w:p>
      <w:pPr>
        <w:pStyle w:val="18"/>
      </w:pPr>
    </w:p>
    <w:p>
      <w:pPr>
        <w:rPr>
          <w:rFonts w:ascii="黑体" w:hAnsi="仿宋"/>
        </w:rPr>
      </w:pPr>
    </w:p>
    <w:p>
      <w:pPr>
        <w:pStyle w:val="18"/>
        <w:rPr>
          <w:rFonts w:ascii="黑体" w:hAnsi="仿宋"/>
        </w:rPr>
      </w:pPr>
    </w:p>
    <w:p>
      <w:pPr>
        <w:rPr>
          <w:rFonts w:ascii="黑体" w:hAnsi="仿宋"/>
        </w:rPr>
      </w:pPr>
    </w:p>
    <w:p>
      <w:pPr>
        <w:pStyle w:val="18"/>
        <w:rPr>
          <w:rFonts w:ascii="黑体" w:hAnsi="仿宋"/>
        </w:rPr>
      </w:pPr>
    </w:p>
    <w:p/>
    <w:p>
      <w:pPr>
        <w:pStyle w:val="18"/>
        <w:rPr>
          <w:rFonts w:ascii="黑体" w:hAnsi="仿宋"/>
        </w:rPr>
      </w:pPr>
    </w:p>
    <w:p>
      <w:pPr>
        <w:rPr>
          <w:rFonts w:ascii="黑体" w:hAnsi="仿宋"/>
        </w:rPr>
      </w:pPr>
    </w:p>
    <w:p>
      <w:pPr>
        <w:pStyle w:val="18"/>
        <w:rPr>
          <w:rFonts w:ascii="黑体" w:hAnsi="仿宋"/>
        </w:rPr>
      </w:pPr>
    </w:p>
    <w:p/>
    <w:p>
      <w:pPr>
        <w:pStyle w:val="18"/>
      </w:pPr>
    </w:p>
    <w:p/>
    <w:p>
      <w:pPr>
        <w:pStyle w:val="18"/>
      </w:pPr>
    </w:p>
    <w:p>
      <w:pPr>
        <w:pStyle w:val="5"/>
        <w:textAlignment w:val="baseline"/>
        <w:rPr>
          <w:rFonts w:ascii="黑体" w:hAnsi="仿宋" w:cs="Times New Roman"/>
          <w:b w:val="0"/>
          <w:bCs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3-6 </w:t>
      </w:r>
      <w:r>
        <w:rPr>
          <w:rFonts w:hint="eastAsia" w:ascii="黑体" w:hAnsi="仿宋" w:cs="黑体"/>
          <w:b w:val="0"/>
          <w:bCs w:val="0"/>
          <w:sz w:val="21"/>
          <w:szCs w:val="21"/>
        </w:rPr>
        <w:t>参加采购活动前三年内在经营活动中没有重大违法记录的书面声明</w:t>
      </w:r>
    </w:p>
    <w:p>
      <w:pPr>
        <w:snapToGrid w:val="0"/>
        <w:spacing w:before="156" w:line="360" w:lineRule="auto"/>
        <w:jc w:val="center"/>
        <w:textAlignment w:val="baseline"/>
        <w:rPr>
          <w:rFonts w:ascii="黑体" w:hAnsi="仿宋" w:eastAsia="黑体"/>
          <w:b/>
          <w:bCs/>
          <w:sz w:val="28"/>
          <w:szCs w:val="28"/>
        </w:rPr>
      </w:pPr>
      <w:r>
        <w:rPr>
          <w:rFonts w:hint="eastAsia" w:ascii="黑体" w:hAnsi="仿宋" w:eastAsia="黑体" w:cs="黑体"/>
          <w:b/>
          <w:bCs/>
          <w:sz w:val="28"/>
          <w:szCs w:val="28"/>
        </w:rPr>
        <w:t>参加采购活动前三年内在经营活动中没有重大违法记录的书面声明</w:t>
      </w:r>
    </w:p>
    <w:p>
      <w:pPr>
        <w:snapToGrid w:val="0"/>
        <w:spacing w:before="156" w:line="360" w:lineRule="auto"/>
        <w:ind w:left="-88" w:leftChars="-42"/>
        <w:textAlignment w:val="baseline"/>
        <w:rPr>
          <w:rFonts w:ascii="宋体"/>
        </w:rPr>
      </w:pPr>
    </w:p>
    <w:p>
      <w:pPr>
        <w:snapToGrid w:val="0"/>
        <w:spacing w:before="156" w:line="360" w:lineRule="auto"/>
        <w:ind w:left="-88" w:leftChars="-42"/>
        <w:textAlignment w:val="baseline"/>
        <w:rPr>
          <w:rFonts w:ascii="宋体"/>
          <w:sz w:val="20"/>
          <w:szCs w:val="20"/>
        </w:rPr>
      </w:pPr>
      <w:r>
        <w:rPr>
          <w:rFonts w:hint="eastAsia" w:ascii="宋体" w:hAnsi="宋体" w:cs="宋体"/>
        </w:rPr>
        <w:t>致</w:t>
      </w:r>
      <w:r>
        <w:rPr>
          <w:rFonts w:ascii="宋体" w:hAnsi="宋体" w:cs="宋体"/>
          <w:u w:val="single"/>
        </w:rPr>
        <w:t xml:space="preserve">              </w:t>
      </w:r>
      <w:r>
        <w:rPr>
          <w:rFonts w:ascii="宋体" w:hAnsi="宋体" w:cs="宋体"/>
        </w:rPr>
        <w:t>(</w:t>
      </w:r>
      <w:r>
        <w:rPr>
          <w:rFonts w:hint="eastAsia" w:ascii="宋体" w:hAnsi="宋体" w:cs="宋体"/>
        </w:rPr>
        <w:t>采购人或采购代理机构</w:t>
      </w:r>
      <w:r>
        <w:rPr>
          <w:rFonts w:ascii="宋体" w:hAnsi="宋体" w:cs="宋体"/>
        </w:rPr>
        <w:t>)</w:t>
      </w:r>
      <w:r>
        <w:rPr>
          <w:rFonts w:hint="eastAsia" w:ascii="宋体" w:hAnsi="宋体" w:cs="宋体"/>
        </w:rPr>
        <w:t>：</w:t>
      </w:r>
    </w:p>
    <w:p>
      <w:pPr>
        <w:snapToGrid w:val="0"/>
        <w:spacing w:before="156" w:line="360" w:lineRule="auto"/>
        <w:ind w:left="-88" w:leftChars="-42"/>
        <w:textAlignment w:val="baseline"/>
        <w:rPr>
          <w:rFonts w:ascii="宋体"/>
          <w:sz w:val="20"/>
          <w:szCs w:val="20"/>
        </w:rPr>
      </w:pPr>
    </w:p>
    <w:p>
      <w:pPr>
        <w:widowControl/>
        <w:snapToGrid w:val="0"/>
        <w:spacing w:before="156" w:line="360" w:lineRule="auto"/>
        <w:ind w:firstLine="420" w:firstLineChars="200"/>
        <w:textAlignment w:val="baseline"/>
        <w:rPr>
          <w:rFonts w:ascii="宋体"/>
          <w:sz w:val="20"/>
          <w:szCs w:val="20"/>
        </w:rPr>
      </w:pPr>
      <w:r>
        <w:rPr>
          <w:rFonts w:hint="eastAsia" w:ascii="宋体" w:hAnsi="宋体" w:cs="宋体"/>
        </w:rPr>
        <w:t>我单位在参加采购活动前三年内在经营活动中没有政府采购法第二十二条第一款第（五）项所称重大违法记录，包括：</w:t>
      </w:r>
    </w:p>
    <w:p>
      <w:pPr>
        <w:widowControl/>
        <w:snapToGrid w:val="0"/>
        <w:spacing w:before="156" w:line="360" w:lineRule="auto"/>
        <w:ind w:firstLine="420" w:firstLineChars="200"/>
        <w:textAlignment w:val="baseline"/>
        <w:rPr>
          <w:rFonts w:ascii="宋体"/>
          <w:sz w:val="20"/>
          <w:szCs w:val="20"/>
        </w:rPr>
      </w:pPr>
      <w:r>
        <w:rPr>
          <w:rFonts w:hint="eastAsia" w:ascii="宋体" w:hAnsi="宋体" w:cs="宋体"/>
        </w:rPr>
        <w:t>（一）我单位或者其法定代表人、董事、监事、高级管理人员因经营活动中的违法行为受到行政处罚，但警告和罚款额在三万元以下的行政处罚除外；</w:t>
      </w:r>
    </w:p>
    <w:p>
      <w:pPr>
        <w:widowControl/>
        <w:snapToGrid w:val="0"/>
        <w:spacing w:before="156" w:line="360" w:lineRule="auto"/>
        <w:ind w:firstLine="420" w:firstLineChars="200"/>
        <w:textAlignment w:val="baseline"/>
        <w:rPr>
          <w:rFonts w:ascii="宋体"/>
          <w:sz w:val="20"/>
          <w:szCs w:val="20"/>
        </w:rPr>
      </w:pPr>
      <w:r>
        <w:rPr>
          <w:rFonts w:hint="eastAsia" w:ascii="宋体" w:hAnsi="宋体" w:cs="宋体"/>
        </w:rPr>
        <w:t>（二）我单位或者其法定代表人、董事、监事、高级管理人员因经营活动中的违法行为受到刑事处罚。</w:t>
      </w:r>
    </w:p>
    <w:p>
      <w:pPr>
        <w:widowControl/>
        <w:snapToGrid w:val="0"/>
        <w:spacing w:before="156" w:line="360" w:lineRule="auto"/>
        <w:ind w:firstLine="200"/>
        <w:textAlignment w:val="baseline"/>
        <w:rPr>
          <w:rFonts w:ascii="宋体"/>
          <w:sz w:val="20"/>
          <w:szCs w:val="20"/>
        </w:rPr>
      </w:pPr>
      <w:r>
        <w:rPr>
          <w:rFonts w:hint="eastAsia" w:ascii="宋体" w:hAnsi="宋体" w:cs="宋体"/>
        </w:rPr>
        <w:t>特此声明！</w:t>
      </w:r>
    </w:p>
    <w:p>
      <w:pPr>
        <w:widowControl/>
        <w:snapToGrid w:val="0"/>
        <w:spacing w:before="156" w:line="360" w:lineRule="auto"/>
        <w:ind w:firstLine="420"/>
        <w:textAlignment w:val="baseline"/>
        <w:rPr>
          <w:rFonts w:ascii="宋体"/>
          <w:sz w:val="20"/>
          <w:szCs w:val="20"/>
        </w:rPr>
      </w:pPr>
    </w:p>
    <w:p>
      <w:pPr>
        <w:widowControl/>
        <w:snapToGrid w:val="0"/>
        <w:spacing w:before="156" w:line="360" w:lineRule="auto"/>
        <w:ind w:firstLine="420"/>
        <w:textAlignment w:val="baseline"/>
        <w:rPr>
          <w:rFonts w:ascii="宋体"/>
          <w:sz w:val="20"/>
          <w:szCs w:val="20"/>
        </w:rPr>
      </w:pPr>
    </w:p>
    <w:p>
      <w:pPr>
        <w:snapToGrid w:val="0"/>
        <w:spacing w:before="156" w:line="360" w:lineRule="auto"/>
        <w:textAlignment w:val="baseline"/>
        <w:rPr>
          <w:rFonts w:ascii="宋体"/>
          <w:sz w:val="20"/>
          <w:szCs w:val="20"/>
        </w:rPr>
      </w:pPr>
      <w:r>
        <w:rPr>
          <w:rFonts w:hint="eastAsia" w:ascii="宋体" w:hAnsi="宋体" w:cs="宋体"/>
        </w:rPr>
        <w:t>投标人名称（单位章）：</w:t>
      </w:r>
      <w:r>
        <w:rPr>
          <w:rFonts w:ascii="宋体" w:hAnsi="宋体" w:cs="宋体"/>
        </w:rPr>
        <w:t xml:space="preserve"> </w:t>
      </w:r>
    </w:p>
    <w:p>
      <w:pPr>
        <w:snapToGrid w:val="0"/>
        <w:spacing w:before="156" w:line="360" w:lineRule="auto"/>
        <w:textAlignment w:val="baseline"/>
        <w:rPr>
          <w:rFonts w:ascii="宋体"/>
          <w:sz w:val="20"/>
          <w:szCs w:val="20"/>
          <w:u w:val="single"/>
        </w:rPr>
      </w:pPr>
      <w:r>
        <w:rPr>
          <w:rFonts w:hint="eastAsia" w:ascii="宋体" w:hAnsi="宋体" w:cs="宋体"/>
        </w:rPr>
        <w:t>法定代表人</w:t>
      </w:r>
      <w:r>
        <w:rPr>
          <w:rFonts w:hint="eastAsia" w:ascii="宋体" w:hAnsi="宋体" w:cs="宋体"/>
          <w:spacing w:val="-2"/>
          <w:kern w:val="0"/>
        </w:rPr>
        <w:t>（单位负责人）</w:t>
      </w:r>
      <w:r>
        <w:rPr>
          <w:rFonts w:hint="eastAsia" w:ascii="宋体" w:hAnsi="宋体" w:cs="宋体"/>
        </w:rPr>
        <w:t>（签字或盖章）：</w:t>
      </w:r>
      <w:r>
        <w:rPr>
          <w:rFonts w:ascii="宋体" w:hAnsi="宋体" w:cs="宋体"/>
          <w:u w:val="single"/>
        </w:rPr>
        <w:t xml:space="preserve">              </w:t>
      </w:r>
    </w:p>
    <w:p>
      <w:pPr>
        <w:pStyle w:val="24"/>
        <w:textAlignment w:val="baseline"/>
        <w:rPr>
          <w:rFonts w:cs="Times New Roman"/>
        </w:rPr>
      </w:pPr>
      <w:r>
        <w:rPr>
          <w:rFonts w:hint="eastAsia" w:hAnsi="宋体"/>
        </w:rPr>
        <w:t>日期：</w:t>
      </w:r>
      <w:r>
        <w:rPr>
          <w:rFonts w:hAnsi="宋体"/>
          <w:u w:val="single"/>
        </w:rPr>
        <w:t xml:space="preserve">       </w:t>
      </w:r>
      <w:r>
        <w:rPr>
          <w:rFonts w:hAnsi="宋体"/>
        </w:rPr>
        <w:t xml:space="preserve"> </w:t>
      </w:r>
      <w:r>
        <w:rPr>
          <w:rFonts w:hint="eastAsia" w:hAnsi="宋体"/>
        </w:rPr>
        <w:t>年</w:t>
      </w:r>
      <w:r>
        <w:rPr>
          <w:rFonts w:hAnsi="宋体"/>
          <w:u w:val="single"/>
        </w:rPr>
        <w:t xml:space="preserve">    </w:t>
      </w:r>
      <w:r>
        <w:rPr>
          <w:rFonts w:hint="eastAsia" w:hAnsi="宋体"/>
        </w:rPr>
        <w:t>月</w:t>
      </w:r>
      <w:r>
        <w:rPr>
          <w:rFonts w:hAnsi="宋体"/>
          <w:u w:val="single"/>
        </w:rPr>
        <w:t xml:space="preserve">     </w:t>
      </w:r>
      <w:r>
        <w:rPr>
          <w:rFonts w:hint="eastAsia" w:hAnsi="宋体"/>
        </w:rPr>
        <w:t>日</w:t>
      </w:r>
    </w:p>
    <w:p>
      <w:pPr>
        <w:pStyle w:val="5"/>
        <w:textAlignment w:val="baseline"/>
        <w:rPr>
          <w:rFonts w:ascii="黑体" w:hAnsi="仿宋" w:cs="Times New Roman"/>
          <w:b w:val="0"/>
          <w:bCs w:val="0"/>
          <w:sz w:val="21"/>
          <w:szCs w:val="21"/>
        </w:rPr>
      </w:pPr>
    </w:p>
    <w:p>
      <w:pPr>
        <w:textAlignment w:val="baseline"/>
        <w:rPr>
          <w:rFonts w:ascii="黑体" w:hAnsi="仿宋"/>
          <w:sz w:val="20"/>
          <w:szCs w:val="20"/>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cs="Times New Roman"/>
        </w:rPr>
      </w:pPr>
    </w:p>
    <w:p>
      <w:pPr>
        <w:pStyle w:val="5"/>
        <w:textAlignment w:val="baseline"/>
        <w:rPr>
          <w:rFonts w:ascii="黑体" w:hAnsi="仿宋" w:cs="Times New Roman"/>
          <w:b w:val="0"/>
          <w:bCs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3-7 </w:t>
      </w:r>
      <w:r>
        <w:rPr>
          <w:rFonts w:hint="eastAsia" w:ascii="黑体" w:hAnsi="仿宋" w:cs="黑体"/>
          <w:b w:val="0"/>
          <w:bCs w:val="0"/>
          <w:sz w:val="21"/>
          <w:szCs w:val="21"/>
        </w:rPr>
        <w:t>法律、行政法规规定的其他资格条件证明文件</w:t>
      </w:r>
    </w:p>
    <w:p>
      <w:pPr>
        <w:snapToGrid w:val="0"/>
        <w:spacing w:before="156" w:line="360" w:lineRule="auto"/>
        <w:jc w:val="center"/>
        <w:textAlignment w:val="baseline"/>
        <w:rPr>
          <w:rFonts w:ascii="黑体" w:hAnsi="仿宋" w:eastAsia="黑体"/>
          <w:b/>
          <w:bCs/>
          <w:sz w:val="28"/>
          <w:szCs w:val="28"/>
        </w:rPr>
      </w:pPr>
      <w:r>
        <w:rPr>
          <w:rFonts w:hint="eastAsia" w:ascii="黑体" w:hAnsi="仿宋" w:eastAsia="黑体" w:cs="黑体"/>
          <w:b/>
          <w:bCs/>
          <w:sz w:val="28"/>
          <w:szCs w:val="28"/>
        </w:rPr>
        <w:t>资格证明材料承诺函</w:t>
      </w:r>
    </w:p>
    <w:p>
      <w:pPr>
        <w:widowControl/>
        <w:snapToGrid w:val="0"/>
        <w:spacing w:before="156" w:line="360" w:lineRule="auto"/>
        <w:ind w:firstLine="420" w:firstLineChars="200"/>
        <w:textAlignment w:val="baseline"/>
        <w:rPr>
          <w:rFonts w:ascii="宋体"/>
        </w:rPr>
      </w:pPr>
    </w:p>
    <w:p>
      <w:pPr>
        <w:widowControl/>
        <w:snapToGrid w:val="0"/>
        <w:spacing w:before="156" w:line="360" w:lineRule="auto"/>
        <w:ind w:firstLine="420" w:firstLineChars="200"/>
        <w:textAlignment w:val="baseline"/>
        <w:rPr>
          <w:rFonts w:ascii="宋体"/>
        </w:rPr>
      </w:pPr>
      <w:r>
        <w:rPr>
          <w:rFonts w:hint="eastAsia" w:ascii="宋体" w:hAnsi="宋体" w:cs="宋体"/>
        </w:rPr>
        <w:t>我们，</w:t>
      </w:r>
      <w:r>
        <w:rPr>
          <w:rFonts w:ascii="宋体" w:hAnsi="宋体" w:cs="宋体"/>
        </w:rPr>
        <w:t>________________</w:t>
      </w:r>
      <w:r>
        <w:rPr>
          <w:rFonts w:hint="eastAsia" w:ascii="宋体" w:hAnsi="宋体" w:cs="宋体"/>
        </w:rPr>
        <w:t>（供应商名称）已认真阅读《中华人民共和国政府采购法》</w:t>
      </w:r>
      <w:r>
        <w:rPr>
          <w:rFonts w:ascii="宋体"/>
        </w:rPr>
        <w:t> </w:t>
      </w:r>
      <w:r>
        <w:rPr>
          <w:rFonts w:hint="eastAsia" w:ascii="宋体" w:hAnsi="宋体" w:cs="宋体"/>
        </w:rPr>
        <w:t>及《竞争性谈判（询价、公开招标、邀请招标、竞争性磋商）公告》</w:t>
      </w:r>
      <w:r>
        <w:rPr>
          <w:rFonts w:ascii="宋体" w:hAnsi="宋体" w:cs="宋体"/>
        </w:rPr>
        <w:t>[________________</w:t>
      </w:r>
      <w:r>
        <w:rPr>
          <w:rFonts w:hint="eastAsia" w:ascii="宋体" w:hAnsi="宋体" w:cs="宋体"/>
        </w:rPr>
        <w:t>（项目名称），委托代理编号：</w:t>
      </w:r>
      <w:r>
        <w:rPr>
          <w:rFonts w:ascii="宋体" w:hAnsi="宋体" w:cs="宋体"/>
        </w:rPr>
        <w:t>________________]</w:t>
      </w:r>
      <w:r>
        <w:rPr>
          <w:rFonts w:hint="eastAsia" w:ascii="宋体" w:hAnsi="宋体" w:cs="宋体"/>
        </w:rPr>
        <w:t>相关内容，知悉供应商参加政府采购活动应当具备的条件。此次按《竞争性谈判（询价、公开招标、邀请招标、竞争性磋商）公告》要求提交的供应商资格证明材料，已经认真核对和检查，全部内容真实、合法、准确和完整，我们对此负责，并愿承担由此引起的法律责任。</w:t>
      </w:r>
    </w:p>
    <w:p>
      <w:pPr>
        <w:widowControl/>
        <w:snapToGrid w:val="0"/>
        <w:spacing w:before="156" w:line="360" w:lineRule="auto"/>
        <w:ind w:firstLine="420" w:firstLineChars="200"/>
        <w:textAlignment w:val="baseline"/>
        <w:rPr>
          <w:rFonts w:ascii="宋体"/>
        </w:rPr>
      </w:pPr>
      <w:r>
        <w:rPr>
          <w:rFonts w:hint="eastAsia" w:ascii="宋体" w:hAnsi="宋体" w:cs="宋体"/>
        </w:rPr>
        <w:t>一、我方在此声明：</w:t>
      </w:r>
    </w:p>
    <w:p>
      <w:pPr>
        <w:widowControl/>
        <w:snapToGrid w:val="0"/>
        <w:spacing w:before="156" w:line="360" w:lineRule="auto"/>
        <w:ind w:firstLine="420" w:firstLineChars="200"/>
        <w:textAlignment w:val="baseline"/>
        <w:rPr>
          <w:rFonts w:ascii="宋体"/>
        </w:rPr>
      </w:pPr>
      <w:r>
        <w:rPr>
          <w:rFonts w:hint="eastAsia" w:ascii="宋体" w:hAnsi="宋体" w:cs="宋体"/>
        </w:rPr>
        <w:t>（一）我方与采购人或采购代理机构不存在隶属关系或者其他利害关系。</w:t>
      </w:r>
    </w:p>
    <w:p>
      <w:pPr>
        <w:widowControl/>
        <w:snapToGrid w:val="0"/>
        <w:spacing w:before="156" w:line="360" w:lineRule="auto"/>
        <w:ind w:firstLine="420" w:firstLineChars="200"/>
        <w:textAlignment w:val="baseline"/>
        <w:rPr>
          <w:rFonts w:ascii="宋体"/>
        </w:rPr>
      </w:pPr>
      <w:r>
        <w:rPr>
          <w:rFonts w:hint="eastAsia" w:ascii="宋体" w:hAnsi="宋体" w:cs="宋体"/>
        </w:rPr>
        <w:t>（二）我方与参加本项目的其他供应商不存在控股、关联关系，或者与其他供应商法定代表人（或者负责人）为同一人。</w:t>
      </w:r>
    </w:p>
    <w:p>
      <w:pPr>
        <w:widowControl/>
        <w:snapToGrid w:val="0"/>
        <w:spacing w:before="156" w:line="360" w:lineRule="auto"/>
        <w:ind w:firstLine="420" w:firstLineChars="200"/>
        <w:textAlignment w:val="baseline"/>
        <w:rPr>
          <w:rFonts w:ascii="宋体"/>
        </w:rPr>
      </w:pPr>
      <w:r>
        <w:rPr>
          <w:rFonts w:hint="eastAsia" w:ascii="宋体" w:hAnsi="宋体" w:cs="宋体"/>
        </w:rPr>
        <w:t>（三）我方未为本项目前期准备提供设计或咨询服务。</w:t>
      </w:r>
    </w:p>
    <w:p>
      <w:pPr>
        <w:widowControl/>
        <w:snapToGrid w:val="0"/>
        <w:spacing w:before="156" w:line="360" w:lineRule="auto"/>
        <w:ind w:firstLine="420" w:firstLineChars="200"/>
        <w:textAlignment w:val="baseline"/>
        <w:rPr>
          <w:rFonts w:ascii="宋体"/>
        </w:rPr>
      </w:pPr>
      <w:r>
        <w:rPr>
          <w:rFonts w:hint="eastAsia" w:ascii="宋体" w:hAnsi="宋体" w:cs="宋体"/>
        </w:rPr>
        <w:t>二、我方承诺（承诺期：成立三年以上的，为提交首次响应文件截止时间前三年内；成立不足三年的，为实际时间）：</w:t>
      </w:r>
    </w:p>
    <w:p>
      <w:pPr>
        <w:widowControl/>
        <w:snapToGrid w:val="0"/>
        <w:spacing w:before="156" w:line="360" w:lineRule="auto"/>
        <w:ind w:firstLine="420" w:firstLineChars="200"/>
        <w:textAlignment w:val="baseline"/>
        <w:rPr>
          <w:rFonts w:ascii="宋体"/>
        </w:rPr>
      </w:pPr>
      <w:r>
        <w:rPr>
          <w:rFonts w:hint="eastAsia" w:ascii="宋体" w:hAnsi="宋体" w:cs="宋体"/>
        </w:rPr>
        <w:t>（一）我方依法缴纳了各项税费及各项社会保障资金，没有偷税、漏税及欠缴行为。</w:t>
      </w:r>
    </w:p>
    <w:p>
      <w:pPr>
        <w:widowControl/>
        <w:snapToGrid w:val="0"/>
        <w:spacing w:before="156" w:line="360" w:lineRule="auto"/>
        <w:ind w:firstLine="420" w:firstLineChars="200"/>
        <w:textAlignment w:val="baseline"/>
        <w:rPr>
          <w:rFonts w:ascii="宋体"/>
        </w:rPr>
      </w:pPr>
      <w:r>
        <w:rPr>
          <w:rFonts w:hint="eastAsia" w:ascii="宋体" w:hAnsi="宋体" w:cs="宋体"/>
        </w:rPr>
        <w:t>（二）我方在经营活动中没有存在下列重大违法记录：</w:t>
      </w:r>
    </w:p>
    <w:p>
      <w:pPr>
        <w:widowControl/>
        <w:snapToGrid w:val="0"/>
        <w:spacing w:before="156" w:line="360" w:lineRule="auto"/>
        <w:ind w:firstLine="420" w:firstLineChars="200"/>
        <w:textAlignment w:val="baseline"/>
        <w:rPr>
          <w:rFonts w:ascii="宋体"/>
        </w:rPr>
      </w:pPr>
      <w:r>
        <w:rPr>
          <w:rFonts w:ascii="宋体" w:hAnsi="宋体" w:cs="宋体"/>
        </w:rPr>
        <w:t>1</w:t>
      </w:r>
      <w:r>
        <w:rPr>
          <w:rFonts w:hint="eastAsia" w:ascii="宋体" w:hAnsi="宋体" w:cs="宋体"/>
        </w:rPr>
        <w:t>、受到刑事处罚；</w:t>
      </w:r>
    </w:p>
    <w:p>
      <w:pPr>
        <w:widowControl/>
        <w:snapToGrid w:val="0"/>
        <w:spacing w:before="156" w:line="360" w:lineRule="auto"/>
        <w:ind w:firstLine="420" w:firstLineChars="200"/>
        <w:textAlignment w:val="baseline"/>
        <w:rPr>
          <w:rFonts w:ascii="宋体"/>
        </w:rPr>
      </w:pPr>
      <w:r>
        <w:rPr>
          <w:rFonts w:ascii="宋体" w:hAnsi="宋体" w:cs="宋体"/>
        </w:rPr>
        <w:t>2</w:t>
      </w:r>
      <w:r>
        <w:rPr>
          <w:rFonts w:hint="eastAsia" w:ascii="宋体" w:hAnsi="宋体" w:cs="宋体"/>
        </w:rPr>
        <w:t>、受到责令停产停业、在一至三年内禁止参加政府采购活动、暂扣或者吊销许可证、暂扣或者吊销执照、较大数额罚款的行政处罚。</w:t>
      </w:r>
    </w:p>
    <w:p>
      <w:pPr>
        <w:widowControl/>
        <w:snapToGrid w:val="0"/>
        <w:spacing w:before="156" w:line="360" w:lineRule="auto"/>
        <w:ind w:firstLine="420" w:firstLineChars="200"/>
        <w:textAlignment w:val="baseline"/>
        <w:rPr>
          <w:rFonts w:ascii="宋体"/>
        </w:rPr>
      </w:pPr>
    </w:p>
    <w:p>
      <w:pPr>
        <w:widowControl/>
        <w:snapToGrid w:val="0"/>
        <w:spacing w:before="156" w:line="360" w:lineRule="auto"/>
        <w:ind w:firstLine="420" w:firstLineChars="200"/>
        <w:textAlignment w:val="baseline"/>
        <w:rPr>
          <w:rFonts w:ascii="宋体"/>
        </w:rPr>
      </w:pPr>
      <w:r>
        <w:rPr>
          <w:rFonts w:hint="eastAsia" w:ascii="宋体" w:hAnsi="宋体" w:cs="宋体"/>
        </w:rPr>
        <w:t>供应商名称（盖单位章）：</w:t>
      </w:r>
      <w:r>
        <w:rPr>
          <w:rFonts w:ascii="宋体" w:hAnsi="宋体" w:cs="宋体"/>
        </w:rPr>
        <w:t>________________</w:t>
      </w:r>
    </w:p>
    <w:p>
      <w:pPr>
        <w:widowControl/>
        <w:snapToGrid w:val="0"/>
        <w:spacing w:before="156" w:line="360" w:lineRule="auto"/>
        <w:ind w:firstLine="420" w:firstLineChars="200"/>
        <w:textAlignment w:val="baseline"/>
        <w:rPr>
          <w:rFonts w:ascii="宋体"/>
        </w:rPr>
      </w:pPr>
      <w:r>
        <w:rPr>
          <w:rFonts w:hint="eastAsia" w:ascii="宋体" w:hAnsi="宋体" w:cs="宋体"/>
        </w:rPr>
        <w:t>法定代表人</w:t>
      </w:r>
      <w:r>
        <w:rPr>
          <w:rFonts w:hint="eastAsia" w:ascii="宋体" w:hAnsi="宋体" w:cs="宋体"/>
          <w:spacing w:val="-2"/>
          <w:kern w:val="0"/>
        </w:rPr>
        <w:t>（单位负责人）</w:t>
      </w:r>
      <w:r>
        <w:rPr>
          <w:rFonts w:hint="eastAsia" w:ascii="宋体" w:hAnsi="宋体" w:cs="宋体"/>
        </w:rPr>
        <w:t>（签字或盖章）：</w:t>
      </w:r>
      <w:r>
        <w:rPr>
          <w:rFonts w:ascii="宋体" w:hAnsi="宋体" w:cs="宋体"/>
        </w:rPr>
        <w:t>________________</w:t>
      </w:r>
    </w:p>
    <w:p>
      <w:pPr>
        <w:widowControl/>
        <w:snapToGrid w:val="0"/>
        <w:spacing w:before="156" w:line="360" w:lineRule="auto"/>
        <w:ind w:firstLine="420" w:firstLineChars="200"/>
        <w:textAlignment w:val="baseline"/>
        <w:rPr>
          <w:rFonts w:ascii="宋体"/>
        </w:rPr>
      </w:pPr>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rPr>
        <w:t>_________</w:t>
      </w:r>
      <w:r>
        <w:rPr>
          <w:rFonts w:hint="eastAsia" w:ascii="宋体" w:hAnsi="宋体" w:cs="宋体"/>
        </w:rPr>
        <w:t>年</w:t>
      </w:r>
      <w:r>
        <w:rPr>
          <w:rFonts w:ascii="宋体" w:hAnsi="宋体" w:cs="宋体"/>
        </w:rPr>
        <w:t>_________</w:t>
      </w:r>
      <w:r>
        <w:rPr>
          <w:rFonts w:hint="eastAsia" w:ascii="宋体" w:hAnsi="宋体" w:cs="宋体"/>
        </w:rPr>
        <w:t>月</w:t>
      </w:r>
      <w:r>
        <w:rPr>
          <w:rFonts w:ascii="宋体" w:hAnsi="宋体" w:cs="宋体"/>
        </w:rPr>
        <w:t>_________</w:t>
      </w:r>
      <w:r>
        <w:rPr>
          <w:rFonts w:hint="eastAsia" w:ascii="宋体" w:hAnsi="宋体" w:cs="宋体"/>
        </w:rPr>
        <w:t>日</w:t>
      </w:r>
    </w:p>
    <w:p>
      <w:pPr>
        <w:widowControl/>
        <w:snapToGrid w:val="0"/>
        <w:spacing w:before="156" w:line="360" w:lineRule="auto"/>
        <w:ind w:firstLine="420" w:firstLineChars="200"/>
        <w:textAlignment w:val="baseline"/>
        <w:rPr>
          <w:rFonts w:ascii="宋体"/>
        </w:rPr>
      </w:pPr>
    </w:p>
    <w:p>
      <w:pPr>
        <w:pStyle w:val="5"/>
        <w:textAlignment w:val="baseline"/>
        <w:rPr>
          <w:rFonts w:ascii="黑体" w:hAnsi="宋体" w:cs="Times New Roman"/>
          <w:b w:val="0"/>
          <w:bCs w:val="0"/>
          <w:kern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3-8 </w:t>
      </w:r>
      <w:r>
        <w:rPr>
          <w:rFonts w:hint="eastAsia" w:ascii="黑体" w:hAnsi="仿宋" w:cs="黑体"/>
          <w:b w:val="0"/>
          <w:bCs w:val="0"/>
          <w:sz w:val="21"/>
          <w:szCs w:val="21"/>
        </w:rPr>
        <w:t>信用中国网站和中国政府采购网查询记录</w:t>
      </w:r>
    </w:p>
    <w:p>
      <w:pPr>
        <w:snapToGrid w:val="0"/>
        <w:spacing w:before="156" w:line="360" w:lineRule="auto"/>
        <w:textAlignment w:val="baseline"/>
        <w:rPr>
          <w:sz w:val="20"/>
          <w:szCs w:val="20"/>
        </w:rPr>
      </w:pPr>
      <w:r>
        <w:rPr>
          <w:rFonts w:hint="eastAsia" w:ascii="宋体" w:hAnsi="宋体" w:cs="宋体"/>
        </w:rPr>
        <w:t>信用中国网站（</w:t>
      </w:r>
      <w:r>
        <w:rPr>
          <w:rFonts w:ascii="宋体" w:hAnsi="宋体" w:cs="宋体"/>
        </w:rPr>
        <w:t>www.creditchina.gov.cn</w:t>
      </w:r>
      <w:r>
        <w:rPr>
          <w:rFonts w:hint="eastAsia" w:ascii="宋体" w:hAnsi="宋体" w:cs="宋体"/>
        </w:rPr>
        <w:t>）未被列入失信被执行人和重大税收违法案件当事人名单的查询清单，和中国政府采购网（</w:t>
      </w:r>
      <w:r>
        <w:rPr>
          <w:rFonts w:ascii="宋体" w:hAnsi="宋体" w:cs="宋体"/>
        </w:rPr>
        <w:t>www.ccgp.gov.cn</w:t>
      </w:r>
      <w:r>
        <w:rPr>
          <w:rFonts w:hint="eastAsia" w:ascii="宋体" w:hAnsi="宋体" w:cs="宋体"/>
        </w:rPr>
        <w:t>）未被列入有效期内政府采购严重违法失信行为记录名单的查询清单。</w:t>
      </w:r>
    </w:p>
    <w:p>
      <w:pPr>
        <w:pStyle w:val="24"/>
        <w:textAlignment w:val="baseline"/>
        <w:rPr>
          <w:rFonts w:cs="Times New Roman"/>
        </w:rPr>
      </w:pPr>
    </w:p>
    <w:p>
      <w:pPr>
        <w:pStyle w:val="5"/>
        <w:textAlignment w:val="baseline"/>
        <w:rPr>
          <w:rFonts w:ascii="宋体" w:hAnsi="宋体" w:eastAsia="宋体"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pStyle w:val="5"/>
        <w:textAlignment w:val="baseline"/>
        <w:rPr>
          <w:rFonts w:ascii="黑体" w:hAnsi="仿宋" w:cs="Times New Roman"/>
          <w:b w:val="0"/>
          <w:bCs w:val="0"/>
          <w:sz w:val="21"/>
          <w:szCs w:val="21"/>
        </w:rPr>
      </w:pPr>
    </w:p>
    <w:p>
      <w:pPr>
        <w:rPr>
          <w:rFonts w:ascii="黑体" w:hAnsi="仿宋"/>
        </w:rPr>
      </w:pPr>
    </w:p>
    <w:p>
      <w:pPr>
        <w:pStyle w:val="18"/>
        <w:rPr>
          <w:rFonts w:ascii="黑体" w:hAnsi="仿宋"/>
        </w:rPr>
      </w:pPr>
    </w:p>
    <w:p>
      <w:pPr>
        <w:rPr>
          <w:rFonts w:ascii="黑体" w:hAnsi="仿宋"/>
        </w:rPr>
      </w:pPr>
    </w:p>
    <w:p>
      <w:pPr>
        <w:pStyle w:val="18"/>
      </w:pPr>
    </w:p>
    <w:p>
      <w:pPr>
        <w:textAlignment w:val="baseline"/>
        <w:rPr>
          <w:rFonts w:ascii="黑体" w:hAnsi="仿宋"/>
          <w:sz w:val="20"/>
          <w:szCs w:val="20"/>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24"/>
        <w:textAlignment w:val="baseline"/>
        <w:rPr>
          <w:rFonts w:ascii="黑体" w:hAnsi="仿宋" w:cs="Times New Roman"/>
        </w:rPr>
      </w:pPr>
    </w:p>
    <w:p>
      <w:pPr>
        <w:pStyle w:val="5"/>
        <w:textAlignment w:val="baseline"/>
        <w:rPr>
          <w:rFonts w:ascii="黑体" w:hAnsi="宋体" w:cs="Times New Roman"/>
          <w:b w:val="0"/>
          <w:bCs w:val="0"/>
          <w:kern w:val="0"/>
          <w:sz w:val="21"/>
          <w:szCs w:val="21"/>
        </w:rPr>
      </w:pPr>
      <w:r>
        <w:rPr>
          <w:rFonts w:hint="eastAsia" w:ascii="黑体" w:hAnsi="仿宋" w:cs="黑体"/>
          <w:b w:val="0"/>
          <w:bCs w:val="0"/>
          <w:sz w:val="21"/>
          <w:szCs w:val="21"/>
        </w:rPr>
        <w:t>附件</w:t>
      </w:r>
      <w:r>
        <w:rPr>
          <w:rFonts w:ascii="黑体" w:hAnsi="仿宋" w:cs="黑体"/>
          <w:b w:val="0"/>
          <w:bCs w:val="0"/>
          <w:sz w:val="21"/>
          <w:szCs w:val="21"/>
        </w:rPr>
        <w:t xml:space="preserve">3-9 </w:t>
      </w:r>
      <w:r>
        <w:rPr>
          <w:rFonts w:hint="eastAsia" w:ascii="黑体" w:hAnsi="仿宋" w:cs="黑体"/>
          <w:b w:val="0"/>
          <w:bCs w:val="0"/>
          <w:sz w:val="21"/>
          <w:szCs w:val="21"/>
        </w:rPr>
        <w:t>联合体协议书（格式）</w:t>
      </w:r>
      <w:bookmarkEnd w:id="50"/>
    </w:p>
    <w:p>
      <w:pPr>
        <w:snapToGrid w:val="0"/>
        <w:spacing w:line="360" w:lineRule="auto"/>
        <w:jc w:val="center"/>
        <w:textAlignment w:val="baseline"/>
        <w:rPr>
          <w:rFonts w:ascii="宋体"/>
          <w:b/>
          <w:bCs/>
          <w:color w:val="000000"/>
          <w:sz w:val="20"/>
          <w:szCs w:val="20"/>
        </w:rPr>
      </w:pPr>
      <w:r>
        <w:rPr>
          <w:rFonts w:hint="eastAsia" w:ascii="黑体" w:hAnsi="仿宋" w:eastAsia="黑体" w:cs="黑体"/>
          <w:b/>
          <w:bCs/>
          <w:sz w:val="28"/>
          <w:szCs w:val="28"/>
        </w:rPr>
        <w:t>联合体协议书（格式）</w:t>
      </w:r>
    </w:p>
    <w:p>
      <w:pPr>
        <w:snapToGrid w:val="0"/>
        <w:spacing w:line="360" w:lineRule="auto"/>
        <w:textAlignment w:val="baseline"/>
        <w:rPr>
          <w:rFonts w:ascii="宋体"/>
          <w:color w:val="000000"/>
          <w:sz w:val="20"/>
          <w:szCs w:val="20"/>
        </w:rPr>
      </w:pPr>
    </w:p>
    <w:p>
      <w:pPr>
        <w:snapToGrid w:val="0"/>
        <w:spacing w:line="360" w:lineRule="auto"/>
        <w:textAlignment w:val="baseline"/>
        <w:rPr>
          <w:rFonts w:ascii="宋体"/>
          <w:color w:val="000000"/>
          <w:sz w:val="20"/>
          <w:szCs w:val="20"/>
        </w:rPr>
      </w:pPr>
      <w:r>
        <w:rPr>
          <w:rFonts w:hint="eastAsia" w:ascii="宋体" w:hAnsi="宋体" w:cs="宋体"/>
          <w:color w:val="000000"/>
        </w:rPr>
        <w:t>致</w:t>
      </w:r>
      <w:r>
        <w:rPr>
          <w:rFonts w:ascii="宋体" w:hAnsi="宋体" w:cs="宋体"/>
          <w:color w:val="000000"/>
          <w:u w:val="single" w:color="000000"/>
        </w:rPr>
        <w:t xml:space="preserve">                   </w:t>
      </w:r>
      <w:r>
        <w:rPr>
          <w:rFonts w:hint="eastAsia" w:ascii="宋体" w:hAnsi="宋体" w:cs="宋体"/>
          <w:color w:val="000000"/>
        </w:rPr>
        <w:t>（采购人、采购代理机构</w:t>
      </w:r>
      <w:r>
        <w:rPr>
          <w:rFonts w:hint="eastAsia" w:ascii="宋体" w:hAnsi="宋体" w:cs="宋体"/>
        </w:rPr>
        <w:t>）：</w:t>
      </w:r>
    </w:p>
    <w:p>
      <w:pPr>
        <w:snapToGrid w:val="0"/>
        <w:spacing w:line="360" w:lineRule="auto"/>
        <w:ind w:firstLine="420" w:firstLineChars="200"/>
        <w:textAlignment w:val="baseline"/>
        <w:rPr>
          <w:rFonts w:ascii="宋体"/>
          <w:color w:val="000000"/>
          <w:sz w:val="20"/>
          <w:szCs w:val="20"/>
        </w:rPr>
      </w:pPr>
      <w:r>
        <w:rPr>
          <w:rFonts w:hint="eastAsia" w:ascii="宋体" w:hAnsi="宋体" w:cs="宋体"/>
          <w:color w:val="000000"/>
        </w:rPr>
        <w:t>经研究，我们决定自愿组成联合体共同参加</w:t>
      </w:r>
      <w:r>
        <w:rPr>
          <w:rFonts w:ascii="宋体" w:hAnsi="宋体" w:cs="宋体"/>
          <w:u w:val="single"/>
        </w:rPr>
        <w:t xml:space="preserve">                    </w:t>
      </w:r>
      <w:r>
        <w:rPr>
          <w:rFonts w:hint="eastAsia" w:ascii="宋体" w:hAnsi="宋体" w:cs="宋体"/>
        </w:rPr>
        <w:t>（项目名称）（委托代理编号：</w:t>
      </w:r>
      <w:r>
        <w:rPr>
          <w:rFonts w:ascii="宋体" w:hAnsi="宋体" w:cs="宋体"/>
          <w:u w:val="single"/>
        </w:rPr>
        <w:t xml:space="preserve">               </w:t>
      </w:r>
      <w:r>
        <w:rPr>
          <w:rFonts w:ascii="宋体" w:hAnsi="宋体" w:cs="宋体"/>
        </w:rPr>
        <w:t xml:space="preserve"> </w:t>
      </w:r>
      <w:r>
        <w:rPr>
          <w:rFonts w:hint="eastAsia" w:ascii="宋体" w:hAnsi="宋体" w:cs="宋体"/>
        </w:rPr>
        <w:t>）项目的投标</w:t>
      </w:r>
      <w:r>
        <w:rPr>
          <w:rFonts w:hint="eastAsia" w:ascii="宋体" w:hAnsi="宋体" w:cs="宋体"/>
          <w:color w:val="000000"/>
        </w:rPr>
        <w:t>。</w:t>
      </w:r>
      <w:r>
        <w:rPr>
          <w:rFonts w:hint="eastAsia" w:ascii="宋体" w:hAnsi="宋体" w:cs="宋体"/>
        </w:rPr>
        <w:t>现就联合体投标事宜订立如下协议：</w:t>
      </w:r>
    </w:p>
    <w:p>
      <w:pPr>
        <w:snapToGrid w:val="0"/>
        <w:spacing w:line="360" w:lineRule="auto"/>
        <w:ind w:firstLine="420" w:firstLineChars="200"/>
        <w:textAlignment w:val="baseline"/>
        <w:rPr>
          <w:rFonts w:ascii="宋体"/>
          <w:sz w:val="20"/>
          <w:szCs w:val="20"/>
          <w:u w:val="single"/>
        </w:rPr>
      </w:pPr>
      <w:r>
        <w:rPr>
          <w:rFonts w:hint="eastAsia" w:ascii="宋体" w:hAnsi="宋体" w:cs="宋体"/>
        </w:rPr>
        <w:t>一、联合体基本信息：</w:t>
      </w:r>
      <w:r>
        <w:rPr>
          <w:rFonts w:ascii="宋体" w:hAnsi="宋体" w:cs="宋体"/>
          <w:u w:val="single"/>
        </w:rPr>
        <w:t xml:space="preserve">                </w:t>
      </w:r>
      <w:r>
        <w:rPr>
          <w:rFonts w:hint="eastAsia" w:ascii="宋体" w:hAnsi="宋体" w:cs="宋体"/>
        </w:rPr>
        <w:t>（各方公司名称、地址、注册资金、营业执照、</w:t>
      </w:r>
      <w:r>
        <w:rPr>
          <w:rFonts w:hint="eastAsia" w:ascii="宋体" w:hAnsi="宋体" w:cs="宋体"/>
          <w:spacing w:val="-2"/>
          <w:kern w:val="0"/>
        </w:rPr>
        <w:t>法</w:t>
      </w:r>
      <w:r>
        <w:rPr>
          <w:rFonts w:hint="eastAsia" w:ascii="宋体" w:hAnsi="宋体" w:cs="宋体"/>
          <w:kern w:val="0"/>
        </w:rPr>
        <w:t>定</w:t>
      </w:r>
      <w:r>
        <w:rPr>
          <w:rFonts w:hint="eastAsia" w:ascii="宋体" w:hAnsi="宋体" w:cs="宋体"/>
          <w:spacing w:val="-2"/>
          <w:kern w:val="0"/>
        </w:rPr>
        <w:t>代</w:t>
      </w:r>
      <w:r>
        <w:rPr>
          <w:rFonts w:hint="eastAsia" w:ascii="宋体" w:hAnsi="宋体" w:cs="宋体"/>
          <w:kern w:val="0"/>
        </w:rPr>
        <w:t>表</w:t>
      </w:r>
      <w:r>
        <w:rPr>
          <w:rFonts w:hint="eastAsia" w:ascii="宋体" w:hAnsi="宋体" w:cs="宋体"/>
          <w:spacing w:val="-2"/>
          <w:kern w:val="0"/>
        </w:rPr>
        <w:t>人</w:t>
      </w:r>
      <w:r>
        <w:rPr>
          <w:rFonts w:hint="eastAsia" w:ascii="宋体" w:hAnsi="宋体" w:cs="宋体"/>
          <w:kern w:val="0"/>
        </w:rPr>
        <w:t>（</w:t>
      </w:r>
      <w:r>
        <w:rPr>
          <w:rFonts w:hint="eastAsia" w:ascii="宋体" w:hAnsi="宋体" w:cs="宋体"/>
          <w:spacing w:val="-2"/>
          <w:kern w:val="0"/>
        </w:rPr>
        <w:t>单</w:t>
      </w:r>
      <w:r>
        <w:rPr>
          <w:rFonts w:hint="eastAsia" w:ascii="宋体" w:hAnsi="宋体" w:cs="宋体"/>
          <w:kern w:val="0"/>
        </w:rPr>
        <w:t>位</w:t>
      </w:r>
      <w:r>
        <w:rPr>
          <w:rFonts w:hint="eastAsia" w:ascii="宋体" w:hAnsi="宋体" w:cs="宋体"/>
          <w:spacing w:val="-2"/>
          <w:kern w:val="0"/>
        </w:rPr>
        <w:t>负</w:t>
      </w:r>
      <w:r>
        <w:rPr>
          <w:rFonts w:hint="eastAsia" w:ascii="宋体" w:hAnsi="宋体" w:cs="宋体"/>
          <w:kern w:val="0"/>
        </w:rPr>
        <w:t>责人</w:t>
      </w:r>
      <w:r>
        <w:rPr>
          <w:rFonts w:hint="eastAsia" w:ascii="宋体" w:hAnsi="宋体" w:cs="宋体"/>
          <w:spacing w:val="-2"/>
          <w:kern w:val="0"/>
        </w:rPr>
        <w:t>）</w:t>
      </w:r>
      <w:r>
        <w:rPr>
          <w:rFonts w:hint="eastAsia" w:ascii="宋体" w:hAnsi="宋体" w:cs="宋体"/>
        </w:rPr>
        <w:t>姓名）</w:t>
      </w:r>
    </w:p>
    <w:p>
      <w:pPr>
        <w:snapToGrid w:val="0"/>
        <w:spacing w:line="360" w:lineRule="auto"/>
        <w:ind w:firstLine="420" w:firstLineChars="200"/>
        <w:textAlignment w:val="baseline"/>
        <w:rPr>
          <w:rFonts w:ascii="宋体"/>
          <w:sz w:val="20"/>
          <w:szCs w:val="20"/>
        </w:rPr>
      </w:pPr>
      <w:r>
        <w:rPr>
          <w:rFonts w:hint="eastAsia" w:ascii="宋体" w:hAnsi="宋体" w:cs="宋体"/>
        </w:rPr>
        <w:t>二、</w:t>
      </w:r>
      <w:r>
        <w:rPr>
          <w:rFonts w:ascii="宋体" w:hAnsi="宋体" w:cs="宋体"/>
          <w:u w:val="single"/>
        </w:rPr>
        <w:t xml:space="preserve">       </w:t>
      </w:r>
      <w:r>
        <w:rPr>
          <w:rFonts w:hint="eastAsia" w:ascii="宋体" w:hAnsi="宋体" w:cs="宋体"/>
        </w:rPr>
        <w:t>（某成员单位名称）为</w:t>
      </w:r>
      <w:r>
        <w:rPr>
          <w:rFonts w:ascii="宋体" w:hAnsi="宋体" w:cs="宋体"/>
          <w:u w:val="single"/>
        </w:rPr>
        <w:t xml:space="preserve">        </w:t>
      </w:r>
      <w:r>
        <w:rPr>
          <w:rFonts w:hint="eastAsia" w:ascii="宋体" w:hAnsi="宋体" w:cs="宋体"/>
        </w:rPr>
        <w:t>（联合体名称）牵头人。</w:t>
      </w:r>
    </w:p>
    <w:p>
      <w:pPr>
        <w:snapToGrid w:val="0"/>
        <w:spacing w:line="360" w:lineRule="auto"/>
        <w:ind w:firstLine="420" w:firstLineChars="200"/>
        <w:textAlignment w:val="baseline"/>
        <w:rPr>
          <w:rFonts w:ascii="宋体"/>
          <w:sz w:val="20"/>
          <w:szCs w:val="20"/>
        </w:rPr>
      </w:pPr>
      <w:r>
        <w:rPr>
          <w:rFonts w:hint="eastAsia" w:ascii="宋体" w:hAnsi="宋体" w:cs="宋体"/>
        </w:rPr>
        <w:t>三、联合体牵头人合法代表联合体各成员负责本项目投标文件编制活动，代表联合体提交和接收相关的资料、信息及指示，并处理与投标有关的一切事务；联合体中标后，联合体牵头人负责合同订立和合同实施阶段的主办、组织和协调工作。</w:t>
      </w:r>
    </w:p>
    <w:p>
      <w:pPr>
        <w:snapToGrid w:val="0"/>
        <w:spacing w:line="360" w:lineRule="auto"/>
        <w:ind w:firstLine="420" w:firstLineChars="200"/>
        <w:textAlignment w:val="baseline"/>
        <w:rPr>
          <w:rFonts w:ascii="宋体"/>
          <w:sz w:val="20"/>
          <w:szCs w:val="20"/>
        </w:rPr>
      </w:pPr>
      <w:r>
        <w:rPr>
          <w:rFonts w:hint="eastAsia" w:ascii="宋体" w:hAnsi="宋体" w:cs="宋体"/>
        </w:rPr>
        <w:t>四．联合体将严格按照招标文件的各项要求，递交投标文件，参加投标，履行中标义务和中标后的合同，并向采购人承担连带责任。</w:t>
      </w:r>
    </w:p>
    <w:p>
      <w:pPr>
        <w:snapToGrid w:val="0"/>
        <w:spacing w:line="360" w:lineRule="auto"/>
        <w:ind w:firstLine="420" w:firstLineChars="200"/>
        <w:textAlignment w:val="baseline"/>
        <w:rPr>
          <w:rFonts w:ascii="宋体"/>
          <w:sz w:val="20"/>
          <w:szCs w:val="20"/>
          <w:u w:val="single"/>
        </w:rPr>
      </w:pPr>
      <w:r>
        <w:rPr>
          <w:rFonts w:hint="eastAsia" w:ascii="宋体" w:hAnsi="宋体" w:cs="宋体"/>
        </w:rPr>
        <w:t>五、联合体各成员单位内部的职责分工如下：</w:t>
      </w:r>
      <w:r>
        <w:rPr>
          <w:rFonts w:ascii="宋体" w:hAnsi="宋体" w:cs="宋体"/>
          <w:u w:val="single"/>
        </w:rPr>
        <w:t xml:space="preserve">             </w:t>
      </w:r>
      <w:r>
        <w:rPr>
          <w:rFonts w:hint="eastAsia" w:ascii="宋体" w:hAnsi="宋体" w:cs="宋体"/>
        </w:rPr>
        <w:t>。按照本条上述分工，联合体各成员的协议合同金额占联合体协议合同总金额比例如下：</w:t>
      </w:r>
      <w:r>
        <w:rPr>
          <w:rFonts w:ascii="宋体" w:hAnsi="宋体" w:cs="宋体"/>
          <w:u w:val="single"/>
        </w:rPr>
        <w:t xml:space="preserve">               </w:t>
      </w:r>
      <w:r>
        <w:rPr>
          <w:rFonts w:hint="eastAsia" w:ascii="宋体" w:hAnsi="宋体" w:cs="宋体"/>
        </w:rPr>
        <w:t>。</w:t>
      </w:r>
    </w:p>
    <w:p>
      <w:pPr>
        <w:snapToGrid w:val="0"/>
        <w:spacing w:line="360" w:lineRule="auto"/>
        <w:ind w:firstLine="420" w:firstLineChars="200"/>
        <w:textAlignment w:val="baseline"/>
        <w:rPr>
          <w:rFonts w:ascii="宋体"/>
          <w:sz w:val="20"/>
          <w:szCs w:val="20"/>
        </w:rPr>
      </w:pPr>
      <w:r>
        <w:rPr>
          <w:rFonts w:hint="eastAsia" w:ascii="宋体" w:hAnsi="宋体" w:cs="宋体"/>
        </w:rPr>
        <w:t>六、本协议书自签署之日起生效，合同履行完毕后自动失效。</w:t>
      </w:r>
    </w:p>
    <w:p>
      <w:pPr>
        <w:snapToGrid w:val="0"/>
        <w:spacing w:line="360" w:lineRule="auto"/>
        <w:ind w:firstLine="420" w:firstLineChars="200"/>
        <w:textAlignment w:val="baseline"/>
        <w:rPr>
          <w:rFonts w:ascii="宋体"/>
          <w:sz w:val="20"/>
          <w:szCs w:val="20"/>
        </w:rPr>
      </w:pPr>
      <w:r>
        <w:rPr>
          <w:rFonts w:hint="eastAsia" w:ascii="宋体" w:hAnsi="宋体" w:cs="宋体"/>
        </w:rPr>
        <w:t>七、本协议书一式</w:t>
      </w:r>
      <w:r>
        <w:rPr>
          <w:rFonts w:ascii="宋体" w:hAnsi="宋体" w:cs="宋体"/>
          <w:u w:val="single"/>
        </w:rPr>
        <w:t xml:space="preserve">    </w:t>
      </w:r>
      <w:r>
        <w:rPr>
          <w:rFonts w:hint="eastAsia" w:ascii="宋体" w:hAnsi="宋体" w:cs="宋体"/>
        </w:rPr>
        <w:t>份，联合体成员和采购人各执一份。</w:t>
      </w:r>
    </w:p>
    <w:p>
      <w:pPr>
        <w:snapToGrid w:val="0"/>
        <w:spacing w:line="360" w:lineRule="auto"/>
        <w:textAlignment w:val="baseline"/>
        <w:rPr>
          <w:rFonts w:ascii="宋体"/>
          <w:sz w:val="20"/>
          <w:szCs w:val="20"/>
        </w:rPr>
      </w:pPr>
    </w:p>
    <w:p>
      <w:pPr>
        <w:snapToGrid w:val="0"/>
        <w:spacing w:line="360" w:lineRule="auto"/>
        <w:textAlignment w:val="baseline"/>
        <w:rPr>
          <w:rFonts w:ascii="宋体"/>
          <w:sz w:val="20"/>
          <w:szCs w:val="20"/>
        </w:rPr>
      </w:pPr>
      <w:r>
        <w:rPr>
          <w:rFonts w:hint="eastAsia" w:ascii="宋体" w:hAnsi="宋体" w:cs="宋体"/>
        </w:rPr>
        <w:t>牵头人名称（盖单位章）：</w:t>
      </w:r>
    </w:p>
    <w:p>
      <w:pPr>
        <w:snapToGrid w:val="0"/>
        <w:spacing w:line="360" w:lineRule="auto"/>
        <w:textAlignment w:val="baseline"/>
        <w:rPr>
          <w:rFonts w:ascii="宋体"/>
          <w:sz w:val="20"/>
          <w:szCs w:val="20"/>
        </w:rPr>
      </w:pPr>
      <w:r>
        <w:rPr>
          <w:rFonts w:hint="eastAsia" w:ascii="宋体" w:hAnsi="宋体" w:cs="宋体"/>
          <w:spacing w:val="-2"/>
          <w:kern w:val="0"/>
        </w:rPr>
        <w:t>法</w:t>
      </w:r>
      <w:r>
        <w:rPr>
          <w:rFonts w:hint="eastAsia" w:ascii="宋体" w:hAnsi="宋体" w:cs="宋体"/>
          <w:kern w:val="0"/>
        </w:rPr>
        <w:t>定</w:t>
      </w:r>
      <w:r>
        <w:rPr>
          <w:rFonts w:hint="eastAsia" w:ascii="宋体" w:hAnsi="宋体" w:cs="宋体"/>
          <w:spacing w:val="-2"/>
          <w:kern w:val="0"/>
        </w:rPr>
        <w:t>代</w:t>
      </w:r>
      <w:r>
        <w:rPr>
          <w:rFonts w:hint="eastAsia" w:ascii="宋体" w:hAnsi="宋体" w:cs="宋体"/>
          <w:kern w:val="0"/>
        </w:rPr>
        <w:t>表</w:t>
      </w:r>
      <w:r>
        <w:rPr>
          <w:rFonts w:hint="eastAsia" w:ascii="宋体" w:hAnsi="宋体" w:cs="宋体"/>
          <w:spacing w:val="-2"/>
          <w:kern w:val="0"/>
        </w:rPr>
        <w:t>人（单位负责人）</w:t>
      </w:r>
      <w:r>
        <w:rPr>
          <w:rFonts w:hint="eastAsia" w:ascii="宋体" w:hAnsi="宋体" w:cs="宋体"/>
        </w:rPr>
        <w:t>或其委托代理人（签字）：</w:t>
      </w:r>
      <w:r>
        <w:rPr>
          <w:rFonts w:ascii="宋体" w:hAnsi="宋体" w:cs="宋体"/>
          <w:u w:val="single"/>
        </w:rPr>
        <w:t xml:space="preserve">                          </w:t>
      </w:r>
    </w:p>
    <w:p>
      <w:pPr>
        <w:snapToGrid w:val="0"/>
        <w:spacing w:line="360" w:lineRule="auto"/>
        <w:textAlignment w:val="baseline"/>
        <w:rPr>
          <w:rFonts w:ascii="宋体"/>
          <w:sz w:val="20"/>
          <w:szCs w:val="20"/>
        </w:rPr>
      </w:pPr>
    </w:p>
    <w:p>
      <w:pPr>
        <w:snapToGrid w:val="0"/>
        <w:spacing w:line="360" w:lineRule="auto"/>
        <w:textAlignment w:val="baseline"/>
        <w:rPr>
          <w:rFonts w:ascii="宋体"/>
          <w:sz w:val="20"/>
          <w:szCs w:val="20"/>
        </w:rPr>
      </w:pPr>
      <w:r>
        <w:rPr>
          <w:rFonts w:hint="eastAsia" w:ascii="宋体" w:hAnsi="宋体" w:cs="宋体"/>
        </w:rPr>
        <w:t>成员</w:t>
      </w:r>
      <w:r>
        <w:rPr>
          <w:rFonts w:ascii="宋体" w:hAnsi="宋体" w:cs="宋体"/>
        </w:rPr>
        <w:t>1</w:t>
      </w:r>
      <w:r>
        <w:rPr>
          <w:rFonts w:hint="eastAsia" w:ascii="宋体" w:hAnsi="宋体" w:cs="宋体"/>
        </w:rPr>
        <w:t>名称（盖单位章）：</w:t>
      </w:r>
    </w:p>
    <w:p>
      <w:pPr>
        <w:snapToGrid w:val="0"/>
        <w:spacing w:line="360" w:lineRule="auto"/>
        <w:textAlignment w:val="baseline"/>
        <w:rPr>
          <w:rFonts w:ascii="宋体"/>
          <w:sz w:val="20"/>
          <w:szCs w:val="20"/>
        </w:rPr>
      </w:pPr>
      <w:r>
        <w:rPr>
          <w:rFonts w:hint="eastAsia" w:ascii="宋体" w:hAnsi="宋体" w:cs="宋体"/>
          <w:spacing w:val="-2"/>
          <w:kern w:val="0"/>
        </w:rPr>
        <w:t>法</w:t>
      </w:r>
      <w:r>
        <w:rPr>
          <w:rFonts w:hint="eastAsia" w:ascii="宋体" w:hAnsi="宋体" w:cs="宋体"/>
          <w:kern w:val="0"/>
        </w:rPr>
        <w:t>定</w:t>
      </w:r>
      <w:r>
        <w:rPr>
          <w:rFonts w:hint="eastAsia" w:ascii="宋体" w:hAnsi="宋体" w:cs="宋体"/>
          <w:spacing w:val="-2"/>
          <w:kern w:val="0"/>
        </w:rPr>
        <w:t>代</w:t>
      </w:r>
      <w:r>
        <w:rPr>
          <w:rFonts w:hint="eastAsia" w:ascii="宋体" w:hAnsi="宋体" w:cs="宋体"/>
          <w:kern w:val="0"/>
        </w:rPr>
        <w:t>表</w:t>
      </w:r>
      <w:r>
        <w:rPr>
          <w:rFonts w:hint="eastAsia" w:ascii="宋体" w:hAnsi="宋体" w:cs="宋体"/>
          <w:spacing w:val="-2"/>
          <w:kern w:val="0"/>
        </w:rPr>
        <w:t>人（单位负责人）</w:t>
      </w:r>
      <w:r>
        <w:rPr>
          <w:rFonts w:hint="eastAsia" w:ascii="宋体" w:hAnsi="宋体" w:cs="宋体"/>
        </w:rPr>
        <w:t>或其委托代理人（签字）：</w:t>
      </w:r>
      <w:r>
        <w:rPr>
          <w:rFonts w:ascii="宋体" w:hAnsi="宋体" w:cs="宋体"/>
          <w:u w:val="single"/>
        </w:rPr>
        <w:t xml:space="preserve">                          </w:t>
      </w:r>
    </w:p>
    <w:p>
      <w:pPr>
        <w:snapToGrid w:val="0"/>
        <w:spacing w:line="360" w:lineRule="auto"/>
        <w:textAlignment w:val="baseline"/>
        <w:rPr>
          <w:rFonts w:ascii="宋体"/>
          <w:sz w:val="20"/>
          <w:szCs w:val="20"/>
        </w:rPr>
      </w:pPr>
      <w:r>
        <w:rPr>
          <w:rFonts w:hint="eastAsia" w:ascii="宋体" w:hAnsi="宋体" w:cs="宋体"/>
        </w:rPr>
        <w:t>成员</w:t>
      </w:r>
      <w:r>
        <w:rPr>
          <w:rFonts w:ascii="宋体" w:hAnsi="宋体" w:cs="宋体"/>
        </w:rPr>
        <w:t>2</w:t>
      </w:r>
      <w:r>
        <w:rPr>
          <w:rFonts w:hint="eastAsia" w:ascii="宋体" w:hAnsi="宋体" w:cs="宋体"/>
        </w:rPr>
        <w:t>名称（盖单位章）：</w:t>
      </w:r>
    </w:p>
    <w:p>
      <w:pPr>
        <w:snapToGrid w:val="0"/>
        <w:spacing w:line="360" w:lineRule="auto"/>
        <w:textAlignment w:val="baseline"/>
        <w:rPr>
          <w:rFonts w:ascii="宋体"/>
          <w:sz w:val="20"/>
          <w:szCs w:val="20"/>
        </w:rPr>
      </w:pPr>
      <w:r>
        <w:rPr>
          <w:rFonts w:hint="eastAsia" w:ascii="宋体" w:hAnsi="宋体" w:cs="宋体"/>
          <w:spacing w:val="-2"/>
          <w:kern w:val="0"/>
        </w:rPr>
        <w:t>法</w:t>
      </w:r>
      <w:r>
        <w:rPr>
          <w:rFonts w:hint="eastAsia" w:ascii="宋体" w:hAnsi="宋体" w:cs="宋体"/>
          <w:kern w:val="0"/>
        </w:rPr>
        <w:t>定</w:t>
      </w:r>
      <w:r>
        <w:rPr>
          <w:rFonts w:hint="eastAsia" w:ascii="宋体" w:hAnsi="宋体" w:cs="宋体"/>
          <w:spacing w:val="-2"/>
          <w:kern w:val="0"/>
        </w:rPr>
        <w:t>代</w:t>
      </w:r>
      <w:r>
        <w:rPr>
          <w:rFonts w:hint="eastAsia" w:ascii="宋体" w:hAnsi="宋体" w:cs="宋体"/>
          <w:kern w:val="0"/>
        </w:rPr>
        <w:t>表</w:t>
      </w:r>
      <w:r>
        <w:rPr>
          <w:rFonts w:hint="eastAsia" w:ascii="宋体" w:hAnsi="宋体" w:cs="宋体"/>
          <w:spacing w:val="-2"/>
          <w:kern w:val="0"/>
        </w:rPr>
        <w:t>人（单位负责人）</w:t>
      </w:r>
      <w:r>
        <w:rPr>
          <w:rFonts w:hint="eastAsia" w:ascii="宋体" w:hAnsi="宋体" w:cs="宋体"/>
        </w:rPr>
        <w:t>或其委托代理人（签字）：</w:t>
      </w:r>
      <w:r>
        <w:rPr>
          <w:rFonts w:ascii="宋体" w:hAnsi="宋体" w:cs="宋体"/>
          <w:u w:val="single"/>
        </w:rPr>
        <w:t xml:space="preserve">                          </w:t>
      </w:r>
    </w:p>
    <w:p>
      <w:pPr>
        <w:snapToGrid w:val="0"/>
        <w:spacing w:line="360" w:lineRule="auto"/>
        <w:textAlignment w:val="baseline"/>
        <w:rPr>
          <w:rFonts w:ascii="宋体"/>
          <w:sz w:val="20"/>
          <w:szCs w:val="20"/>
        </w:rPr>
      </w:pPr>
      <w:r>
        <w:rPr>
          <w:rFonts w:hint="eastAsia" w:ascii="宋体" w:hAnsi="宋体" w:cs="宋体"/>
        </w:rPr>
        <w:t>…</w:t>
      </w:r>
    </w:p>
    <w:p>
      <w:pPr>
        <w:snapToGrid w:val="0"/>
        <w:spacing w:line="360" w:lineRule="auto"/>
        <w:textAlignment w:val="baseline"/>
        <w:rPr>
          <w:rFonts w:ascii="宋体"/>
          <w:sz w:val="20"/>
          <w:szCs w:val="20"/>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r>
        <w:rPr>
          <w:rFonts w:ascii="宋体" w:hAnsi="宋体" w:cs="宋体"/>
        </w:rPr>
        <w:t xml:space="preserve">  </w:t>
      </w:r>
    </w:p>
    <w:p>
      <w:pPr>
        <w:widowControl/>
        <w:snapToGrid w:val="0"/>
        <w:spacing w:line="360" w:lineRule="auto"/>
        <w:ind w:firstLine="422" w:firstLineChars="200"/>
        <w:jc w:val="left"/>
        <w:textAlignment w:val="baseline"/>
        <w:rPr>
          <w:rFonts w:ascii="宋体"/>
          <w:sz w:val="20"/>
          <w:szCs w:val="20"/>
        </w:rPr>
      </w:pPr>
      <w:r>
        <w:rPr>
          <w:rFonts w:hint="eastAsia" w:ascii="宋体" w:hAnsi="宋体" w:cs="宋体"/>
          <w:b/>
          <w:bCs/>
        </w:rPr>
        <w:t>注</w:t>
      </w:r>
      <w:r>
        <w:rPr>
          <w:rFonts w:hint="eastAsia" w:ascii="宋体" w:hAnsi="宋体" w:cs="宋体"/>
        </w:rPr>
        <w:t>：</w:t>
      </w:r>
      <w:r>
        <w:rPr>
          <w:rFonts w:ascii="宋体" w:hAnsi="宋体" w:cs="宋体"/>
        </w:rPr>
        <w:t>1</w:t>
      </w:r>
      <w:r>
        <w:rPr>
          <w:rFonts w:hint="eastAsia" w:ascii="宋体" w:hAnsi="宋体" w:cs="宋体"/>
        </w:rPr>
        <w:t>、本协议书由委托代理人签字的，应附法定代表人（单位负责人）授权委托书。</w:t>
      </w:r>
    </w:p>
    <w:p>
      <w:pPr>
        <w:widowControl/>
        <w:numPr>
          <w:ilvl w:val="0"/>
          <w:numId w:val="4"/>
        </w:numPr>
        <w:snapToGrid w:val="0"/>
        <w:spacing w:line="360" w:lineRule="auto"/>
        <w:ind w:firstLine="420" w:firstLineChars="200"/>
        <w:jc w:val="left"/>
        <w:textAlignment w:val="baseline"/>
        <w:rPr>
          <w:rFonts w:ascii="宋体"/>
          <w:sz w:val="20"/>
          <w:szCs w:val="20"/>
        </w:rPr>
      </w:pPr>
      <w:r>
        <w:rPr>
          <w:rFonts w:hint="eastAsia" w:ascii="宋体" w:hAnsi="宋体" w:cs="宋体"/>
        </w:rPr>
        <w:t>投标人在提交投标文件的截止时间前修改“开标一览表”中的投标报价，影响本协议书第五条的，应同时修改本协议书第五条。否则，评审时价格评审优惠不予以考虑。</w:t>
      </w:r>
    </w:p>
    <w:p>
      <w:pPr>
        <w:widowControl/>
        <w:snapToGrid w:val="0"/>
        <w:spacing w:line="360" w:lineRule="auto"/>
        <w:jc w:val="left"/>
        <w:textAlignment w:val="baseline"/>
        <w:rPr>
          <w:rFonts w:ascii="宋体"/>
          <w:sz w:val="20"/>
          <w:szCs w:val="20"/>
        </w:rPr>
      </w:pPr>
    </w:p>
    <w:p>
      <w:pPr>
        <w:widowControl/>
        <w:snapToGrid w:val="0"/>
        <w:spacing w:line="360" w:lineRule="auto"/>
        <w:jc w:val="left"/>
        <w:textAlignment w:val="baseline"/>
        <w:rPr>
          <w:rFonts w:ascii="宋体"/>
          <w:sz w:val="20"/>
          <w:szCs w:val="20"/>
        </w:rPr>
      </w:pPr>
    </w:p>
    <w:p>
      <w:pPr>
        <w:spacing w:line="360" w:lineRule="auto"/>
        <w:jc w:val="left"/>
        <w:textAlignment w:val="baseline"/>
        <w:rPr>
          <w:rFonts w:ascii="宋体"/>
          <w:b/>
          <w:bCs/>
          <w:sz w:val="20"/>
          <w:szCs w:val="20"/>
        </w:rPr>
      </w:pPr>
      <w:r>
        <w:rPr>
          <w:rFonts w:hint="eastAsia" w:ascii="宋体" w:hAnsi="宋体" w:cs="宋体"/>
          <w:b/>
          <w:bCs/>
        </w:rPr>
        <w:t>注：</w:t>
      </w:r>
    </w:p>
    <w:p>
      <w:pPr>
        <w:spacing w:line="360" w:lineRule="auto"/>
        <w:ind w:firstLine="422" w:firstLineChars="200"/>
        <w:jc w:val="left"/>
        <w:textAlignment w:val="baseline"/>
        <w:rPr>
          <w:rFonts w:ascii="宋体"/>
          <w:b/>
          <w:bCs/>
          <w:sz w:val="20"/>
          <w:szCs w:val="20"/>
        </w:rPr>
      </w:pPr>
      <w:r>
        <w:rPr>
          <w:rFonts w:ascii="宋体" w:hAnsi="宋体" w:cs="宋体"/>
          <w:b/>
          <w:bCs/>
        </w:rPr>
        <w:t>1.</w:t>
      </w:r>
      <w:r>
        <w:rPr>
          <w:rFonts w:hint="eastAsia" w:ascii="宋体" w:hAnsi="宋体" w:cs="宋体"/>
          <w:b/>
          <w:bCs/>
        </w:rPr>
        <w:t>资格审查证明文件一式两份（两份都要逐页盖公章），胶装后单独密封，开标现场提交。</w:t>
      </w:r>
    </w:p>
    <w:p>
      <w:pPr>
        <w:widowControl/>
        <w:adjustRightInd w:val="0"/>
        <w:snapToGrid w:val="0"/>
        <w:spacing w:line="360" w:lineRule="auto"/>
        <w:ind w:firstLine="422" w:firstLineChars="200"/>
        <w:jc w:val="left"/>
        <w:rPr>
          <w:rFonts w:ascii="黑体" w:eastAsia="黑体"/>
          <w:color w:val="000000"/>
          <w:sz w:val="32"/>
          <w:szCs w:val="32"/>
        </w:rPr>
      </w:pPr>
      <w:r>
        <w:rPr>
          <w:rFonts w:ascii="宋体" w:hAnsi="宋体" w:cs="宋体"/>
          <w:b/>
          <w:bCs/>
        </w:rPr>
        <w:t>2.</w:t>
      </w:r>
      <w:r>
        <w:rPr>
          <w:rFonts w:hint="eastAsia" w:ascii="宋体" w:hAnsi="宋体" w:cs="宋体"/>
          <w:b/>
          <w:bCs/>
        </w:rPr>
        <w:t>投标人有一项资格证明未提交，或未按招标文件规定的密封、签署、盖章要求的，或资格证明有重大瑕疵，或提供虚假资格证明（承诺）的，其结论为不合格，资格性审查结论不合格的投标人按照无效投标处理。</w:t>
      </w:r>
      <w:r>
        <w:rPr>
          <w:sz w:val="20"/>
          <w:szCs w:val="20"/>
        </w:rPr>
        <w:br w:type="page"/>
      </w:r>
    </w:p>
    <w:p>
      <w:pPr>
        <w:adjustRightInd w:val="0"/>
        <w:snapToGrid w:val="0"/>
        <w:spacing w:line="360" w:lineRule="auto"/>
        <w:jc w:val="center"/>
        <w:rPr>
          <w:rFonts w:ascii="黑体" w:eastAsia="黑体"/>
          <w:color w:val="000000"/>
          <w:sz w:val="32"/>
          <w:szCs w:val="32"/>
        </w:rPr>
      </w:pPr>
    </w:p>
    <w:p>
      <w:pPr>
        <w:adjustRightInd w:val="0"/>
        <w:snapToGrid w:val="0"/>
        <w:spacing w:line="360" w:lineRule="auto"/>
        <w:jc w:val="center"/>
        <w:rPr>
          <w:rFonts w:ascii="黑体" w:eastAsia="黑体"/>
          <w:color w:val="000000"/>
          <w:sz w:val="32"/>
          <w:szCs w:val="32"/>
        </w:rPr>
      </w:pPr>
    </w:p>
    <w:p>
      <w:pPr>
        <w:pStyle w:val="24"/>
        <w:adjustRightInd w:val="0"/>
        <w:snapToGrid w:val="0"/>
        <w:spacing w:line="360" w:lineRule="auto"/>
        <w:jc w:val="center"/>
        <w:rPr>
          <w:rFonts w:ascii="华文中宋" w:hAnsi="华文中宋" w:eastAsia="华文中宋" w:cs="Times New Roman"/>
          <w:sz w:val="72"/>
          <w:szCs w:val="72"/>
        </w:rPr>
      </w:pPr>
      <w:r>
        <w:rPr>
          <w:rFonts w:hint="eastAsia" w:ascii="华文中宋" w:hAnsi="华文中宋" w:eastAsia="华文中宋" w:cs="华文中宋"/>
          <w:sz w:val="72"/>
          <w:szCs w:val="72"/>
        </w:rPr>
        <w:t>政府采购</w:t>
      </w:r>
    </w:p>
    <w:p>
      <w:pPr>
        <w:adjustRightInd w:val="0"/>
        <w:snapToGrid w:val="0"/>
        <w:spacing w:line="360" w:lineRule="auto"/>
        <w:jc w:val="center"/>
        <w:rPr>
          <w:rFonts w:ascii="宋体"/>
          <w:b/>
          <w:bCs/>
          <w:sz w:val="84"/>
          <w:szCs w:val="84"/>
        </w:rPr>
      </w:pPr>
      <w:r>
        <w:rPr>
          <w:rFonts w:hint="eastAsia" w:ascii="宋体" w:hAnsi="宋体" w:cs="宋体"/>
          <w:b/>
          <w:bCs/>
          <w:sz w:val="84"/>
          <w:szCs w:val="84"/>
        </w:rPr>
        <w:t>投</w:t>
      </w:r>
      <w:r>
        <w:rPr>
          <w:rFonts w:ascii="宋体" w:hAnsi="宋体" w:cs="宋体"/>
          <w:b/>
          <w:bCs/>
          <w:sz w:val="84"/>
          <w:szCs w:val="84"/>
        </w:rPr>
        <w:t xml:space="preserve"> </w:t>
      </w:r>
      <w:r>
        <w:rPr>
          <w:rFonts w:hint="eastAsia" w:ascii="宋体" w:hAnsi="宋体" w:cs="宋体"/>
          <w:b/>
          <w:bCs/>
          <w:sz w:val="84"/>
          <w:szCs w:val="84"/>
        </w:rPr>
        <w:t>标</w:t>
      </w:r>
      <w:r>
        <w:rPr>
          <w:rFonts w:ascii="宋体" w:hAnsi="宋体" w:cs="宋体"/>
          <w:b/>
          <w:bCs/>
          <w:sz w:val="84"/>
          <w:szCs w:val="84"/>
        </w:rPr>
        <w:t xml:space="preserve"> </w:t>
      </w:r>
      <w:r>
        <w:rPr>
          <w:rFonts w:hint="eastAsia" w:ascii="宋体" w:hAnsi="宋体" w:cs="宋体"/>
          <w:b/>
          <w:bCs/>
          <w:sz w:val="84"/>
          <w:szCs w:val="84"/>
        </w:rPr>
        <w:t>文</w:t>
      </w:r>
      <w:r>
        <w:rPr>
          <w:rFonts w:ascii="宋体" w:hAnsi="宋体" w:cs="宋体"/>
          <w:b/>
          <w:bCs/>
          <w:sz w:val="84"/>
          <w:szCs w:val="84"/>
        </w:rPr>
        <w:t xml:space="preserve"> </w:t>
      </w:r>
      <w:r>
        <w:rPr>
          <w:rFonts w:hint="eastAsia" w:ascii="宋体" w:hAnsi="宋体" w:cs="宋体"/>
          <w:b/>
          <w:bCs/>
          <w:sz w:val="84"/>
          <w:szCs w:val="84"/>
        </w:rPr>
        <w:t>件</w:t>
      </w:r>
    </w:p>
    <w:p>
      <w:pPr>
        <w:pStyle w:val="2"/>
        <w:adjustRightInd w:val="0"/>
        <w:snapToGrid w:val="0"/>
        <w:jc w:val="center"/>
        <w:rPr>
          <w:rFonts w:ascii="黑体" w:hAnsi="黑体" w:eastAsia="黑体" w:cs="Times New Roman"/>
          <w:color w:val="000000"/>
          <w:sz w:val="44"/>
          <w:szCs w:val="44"/>
        </w:rPr>
      </w:pPr>
      <w:bookmarkStart w:id="52" w:name="_Toc20651253"/>
      <w:r>
        <w:rPr>
          <w:rFonts w:hint="eastAsia" w:ascii="黑体" w:hAnsi="黑体" w:eastAsia="黑体" w:cs="黑体"/>
          <w:color w:val="000000"/>
          <w:sz w:val="44"/>
          <w:szCs w:val="44"/>
        </w:rPr>
        <w:t>第二部分</w:t>
      </w:r>
      <w:r>
        <w:rPr>
          <w:rFonts w:ascii="黑体" w:hAnsi="黑体" w:eastAsia="黑体" w:cs="黑体"/>
          <w:color w:val="000000"/>
          <w:sz w:val="44"/>
          <w:szCs w:val="44"/>
        </w:rPr>
        <w:t xml:space="preserve"> </w:t>
      </w:r>
      <w:r>
        <w:rPr>
          <w:rFonts w:hint="eastAsia" w:ascii="黑体" w:hAnsi="黑体" w:eastAsia="黑体" w:cs="黑体"/>
          <w:color w:val="000000"/>
          <w:sz w:val="44"/>
          <w:szCs w:val="44"/>
        </w:rPr>
        <w:t>商务技术文件</w:t>
      </w:r>
      <w:bookmarkEnd w:id="52"/>
    </w:p>
    <w:p>
      <w:pPr>
        <w:adjustRightInd w:val="0"/>
        <w:snapToGrid w:val="0"/>
        <w:spacing w:line="360" w:lineRule="auto"/>
        <w:rPr>
          <w:rFonts w:ascii="宋体"/>
          <w:color w:val="000000"/>
          <w:sz w:val="32"/>
          <w:szCs w:val="32"/>
        </w:rPr>
      </w:pPr>
    </w:p>
    <w:p>
      <w:pPr>
        <w:pStyle w:val="24"/>
        <w:adjustRightInd w:val="0"/>
        <w:snapToGrid w:val="0"/>
        <w:spacing w:line="360" w:lineRule="auto"/>
        <w:ind w:firstLine="1988" w:firstLineChars="660"/>
        <w:rPr>
          <w:rFonts w:hAnsi="宋体" w:cs="Times New Roman"/>
          <w:b/>
          <w:bCs/>
          <w:sz w:val="30"/>
          <w:szCs w:val="30"/>
        </w:rPr>
      </w:pP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采购项目名称</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cs="Times New Roman"/>
          <w:b/>
          <w:bCs/>
          <w:sz w:val="30"/>
          <w:szCs w:val="30"/>
        </w:rPr>
      </w:pPr>
      <w:r>
        <w:rPr>
          <w:rFonts w:hint="eastAsia" w:hAnsi="宋体"/>
          <w:b/>
          <w:bCs/>
          <w:sz w:val="30"/>
          <w:szCs w:val="30"/>
        </w:rPr>
        <w:t>采</w:t>
      </w:r>
      <w:r>
        <w:rPr>
          <w:rFonts w:hAnsi="宋体"/>
          <w:b/>
          <w:bCs/>
          <w:sz w:val="30"/>
          <w:szCs w:val="30"/>
        </w:rPr>
        <w:t xml:space="preserve">   </w:t>
      </w:r>
      <w:r>
        <w:rPr>
          <w:rFonts w:hint="eastAsia" w:hAnsi="宋体"/>
          <w:b/>
          <w:bCs/>
          <w:sz w:val="30"/>
          <w:szCs w:val="30"/>
        </w:rPr>
        <w:t>购</w:t>
      </w:r>
      <w:r>
        <w:rPr>
          <w:rFonts w:hAnsi="宋体"/>
          <w:b/>
          <w:bCs/>
          <w:sz w:val="30"/>
          <w:szCs w:val="30"/>
        </w:rPr>
        <w:t xml:space="preserve">   </w:t>
      </w:r>
      <w:r>
        <w:rPr>
          <w:rFonts w:hint="eastAsia" w:hAnsi="宋体"/>
          <w:b/>
          <w:bCs/>
          <w:sz w:val="30"/>
          <w:szCs w:val="30"/>
        </w:rPr>
        <w:t>人：</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政府采购编号</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委托代理编号</w:t>
      </w:r>
      <w:r>
        <w:rPr>
          <w:rFonts w:hAnsi="宋体"/>
          <w:b/>
          <w:bCs/>
          <w:sz w:val="30"/>
          <w:szCs w:val="30"/>
        </w:rPr>
        <w:t>:</w:t>
      </w:r>
      <w:r>
        <w:rPr>
          <w:rFonts w:hAnsi="宋体"/>
          <w:b/>
          <w:bCs/>
          <w:sz w:val="30"/>
          <w:szCs w:val="30"/>
          <w:u w:val="single"/>
        </w:rPr>
        <w:t xml:space="preserve">                       </w:t>
      </w:r>
    </w:p>
    <w:p>
      <w:pPr>
        <w:pStyle w:val="24"/>
        <w:adjustRightInd w:val="0"/>
        <w:snapToGrid w:val="0"/>
        <w:spacing w:line="360" w:lineRule="auto"/>
        <w:ind w:firstLine="1988" w:firstLineChars="660"/>
        <w:rPr>
          <w:rFonts w:hAnsi="宋体"/>
          <w:b/>
          <w:bCs/>
          <w:sz w:val="30"/>
          <w:szCs w:val="30"/>
          <w:u w:val="single"/>
        </w:rPr>
      </w:pPr>
      <w:r>
        <w:rPr>
          <w:rFonts w:hint="eastAsia" w:hAnsi="宋体"/>
          <w:b/>
          <w:bCs/>
          <w:sz w:val="30"/>
          <w:szCs w:val="30"/>
        </w:rPr>
        <w:t>采购代理机构：</w:t>
      </w:r>
      <w:r>
        <w:rPr>
          <w:rFonts w:hAnsi="宋体"/>
          <w:b/>
          <w:bCs/>
          <w:sz w:val="30"/>
          <w:szCs w:val="30"/>
          <w:u w:val="single"/>
        </w:rPr>
        <w:t xml:space="preserve">                     </w:t>
      </w:r>
    </w:p>
    <w:p>
      <w:pPr>
        <w:adjustRightInd w:val="0"/>
        <w:snapToGrid w:val="0"/>
        <w:spacing w:line="360" w:lineRule="auto"/>
        <w:rPr>
          <w:rFonts w:ascii="宋体"/>
          <w:color w:val="000000"/>
          <w:sz w:val="30"/>
          <w:szCs w:val="30"/>
        </w:rPr>
      </w:pPr>
    </w:p>
    <w:p>
      <w:pPr>
        <w:adjustRightInd w:val="0"/>
        <w:snapToGrid w:val="0"/>
        <w:spacing w:line="360" w:lineRule="auto"/>
        <w:rPr>
          <w:rFonts w:ascii="宋体"/>
          <w:color w:val="000000"/>
          <w:sz w:val="30"/>
          <w:szCs w:val="30"/>
        </w:rPr>
      </w:pPr>
    </w:p>
    <w:p>
      <w:pPr>
        <w:adjustRightInd w:val="0"/>
        <w:snapToGrid w:val="0"/>
        <w:spacing w:line="360" w:lineRule="auto"/>
        <w:rPr>
          <w:rFonts w:ascii="宋体"/>
          <w:color w:val="000000"/>
          <w:sz w:val="30"/>
          <w:szCs w:val="30"/>
        </w:rPr>
      </w:pPr>
    </w:p>
    <w:p>
      <w:pPr>
        <w:adjustRightInd w:val="0"/>
        <w:snapToGrid w:val="0"/>
        <w:spacing w:line="360" w:lineRule="auto"/>
        <w:rPr>
          <w:rFonts w:ascii="宋体"/>
          <w:color w:val="000000"/>
          <w:sz w:val="30"/>
          <w:szCs w:val="30"/>
        </w:rPr>
      </w:pPr>
    </w:p>
    <w:p>
      <w:pPr>
        <w:adjustRightInd w:val="0"/>
        <w:snapToGrid w:val="0"/>
        <w:spacing w:line="360" w:lineRule="auto"/>
        <w:ind w:left="1273" w:leftChars="606" w:firstLine="2"/>
        <w:rPr>
          <w:rFonts w:ascii="宋体"/>
          <w:color w:val="000000"/>
          <w:sz w:val="32"/>
          <w:szCs w:val="32"/>
          <w:u w:val="single"/>
        </w:rPr>
      </w:pPr>
      <w:r>
        <w:rPr>
          <w:rFonts w:hint="eastAsia" w:ascii="宋体" w:hAnsi="宋体" w:cs="宋体"/>
          <w:color w:val="000000"/>
          <w:sz w:val="32"/>
          <w:szCs w:val="32"/>
        </w:rPr>
        <w:t>投标人</w:t>
      </w:r>
      <w:r>
        <w:rPr>
          <w:rFonts w:ascii="宋体" w:hAnsi="宋体" w:cs="宋体"/>
          <w:color w:val="000000"/>
          <w:sz w:val="32"/>
          <w:szCs w:val="32"/>
          <w:u w:val="single"/>
        </w:rPr>
        <w:t xml:space="preserve">                         </w:t>
      </w:r>
    </w:p>
    <w:p>
      <w:pPr>
        <w:adjustRightInd w:val="0"/>
        <w:snapToGrid w:val="0"/>
        <w:spacing w:line="360" w:lineRule="auto"/>
        <w:jc w:val="center"/>
        <w:rPr>
          <w:rFonts w:ascii="宋体"/>
          <w:color w:val="000000"/>
          <w:sz w:val="32"/>
          <w:szCs w:val="32"/>
        </w:rPr>
      </w:pPr>
      <w:r>
        <w:rPr>
          <w:rFonts w:hint="eastAsia" w:ascii="宋体" w:hAnsi="宋体" w:cs="宋体"/>
          <w:color w:val="000000"/>
          <w:sz w:val="32"/>
          <w:szCs w:val="32"/>
        </w:rPr>
        <w:t>年</w:t>
      </w:r>
      <w:r>
        <w:rPr>
          <w:rFonts w:ascii="宋体" w:hAnsi="宋体" w:cs="宋体"/>
          <w:color w:val="000000"/>
          <w:sz w:val="32"/>
          <w:szCs w:val="32"/>
        </w:rPr>
        <w:t xml:space="preserve">  </w:t>
      </w:r>
      <w:r>
        <w:rPr>
          <w:rFonts w:hint="eastAsia" w:ascii="宋体" w:hAnsi="宋体" w:cs="宋体"/>
          <w:color w:val="000000"/>
          <w:sz w:val="32"/>
          <w:szCs w:val="32"/>
        </w:rPr>
        <w:t>月</w:t>
      </w:r>
      <w:r>
        <w:rPr>
          <w:rFonts w:ascii="宋体" w:hAnsi="宋体" w:cs="宋体"/>
          <w:color w:val="000000"/>
          <w:sz w:val="32"/>
          <w:szCs w:val="32"/>
        </w:rPr>
        <w:t xml:space="preserve">  </w:t>
      </w:r>
      <w:r>
        <w:rPr>
          <w:rFonts w:hint="eastAsia" w:ascii="宋体" w:hAnsi="宋体" w:cs="宋体"/>
          <w:color w:val="000000"/>
          <w:sz w:val="32"/>
          <w:szCs w:val="32"/>
        </w:rPr>
        <w:t>日</w:t>
      </w:r>
    </w:p>
    <w:p>
      <w:pPr>
        <w:pStyle w:val="5"/>
        <w:adjustRightInd w:val="0"/>
        <w:spacing w:beforeLines="50" w:after="0" w:line="360" w:lineRule="auto"/>
        <w:jc w:val="left"/>
        <w:rPr>
          <w:rFonts w:ascii="黑体" w:cs="Times New Roman"/>
          <w:b w:val="0"/>
          <w:bCs w:val="0"/>
          <w:color w:val="000000"/>
          <w:sz w:val="21"/>
          <w:szCs w:val="21"/>
        </w:rPr>
      </w:pPr>
      <w:r>
        <w:rPr>
          <w:rFonts w:ascii="宋体" w:hAnsi="宋体" w:eastAsia="宋体" w:cs="Times New Roman"/>
          <w:color w:val="000000"/>
          <w:u w:val="single"/>
        </w:rPr>
        <w:br w:type="page"/>
      </w:r>
      <w:bookmarkStart w:id="53" w:name="_Toc20651254"/>
      <w:r>
        <w:rPr>
          <w:rFonts w:hint="eastAsia" w:ascii="黑体" w:hAnsi="黑体" w:cs="黑体"/>
          <w:b w:val="0"/>
          <w:bCs w:val="0"/>
          <w:color w:val="000000"/>
          <w:sz w:val="21"/>
          <w:szCs w:val="21"/>
        </w:rPr>
        <w:t>索引表</w:t>
      </w:r>
      <w:r>
        <w:rPr>
          <w:rFonts w:ascii="黑体" w:hAnsi="黑体" w:cs="黑体"/>
          <w:b w:val="0"/>
          <w:bCs w:val="0"/>
          <w:color w:val="000000"/>
          <w:sz w:val="21"/>
          <w:szCs w:val="21"/>
        </w:rPr>
        <w:t xml:space="preserve">2 </w:t>
      </w:r>
      <w:r>
        <w:rPr>
          <w:rFonts w:hint="eastAsia" w:ascii="黑体" w:hAnsi="黑体" w:cs="黑体"/>
          <w:b w:val="0"/>
          <w:bCs w:val="0"/>
          <w:color w:val="000000"/>
          <w:sz w:val="21"/>
          <w:szCs w:val="21"/>
        </w:rPr>
        <w:t>符合性审查索引表</w:t>
      </w:r>
      <w:bookmarkEnd w:id="53"/>
    </w:p>
    <w:p>
      <w:pPr>
        <w:adjustRightInd w:val="0"/>
        <w:spacing w:beforeLines="50" w:line="360" w:lineRule="auto"/>
        <w:jc w:val="center"/>
        <w:rPr>
          <w:rFonts w:ascii="黑体" w:hAnsi="黑体" w:eastAsia="黑体"/>
          <w:b/>
          <w:bCs/>
          <w:sz w:val="28"/>
          <w:szCs w:val="28"/>
        </w:rPr>
      </w:pPr>
      <w:r>
        <w:rPr>
          <w:rFonts w:hint="eastAsia" w:ascii="黑体" w:hAnsi="黑体" w:eastAsia="黑体" w:cs="黑体"/>
          <w:b/>
          <w:bCs/>
          <w:sz w:val="28"/>
          <w:szCs w:val="28"/>
        </w:rPr>
        <w:t>符合性审查索引表</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89"/>
        <w:gridCol w:w="1871"/>
        <w:gridCol w:w="2410"/>
        <w:gridCol w:w="2268"/>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序号</w:t>
            </w:r>
          </w:p>
        </w:tc>
        <w:tc>
          <w:tcPr>
            <w:tcW w:w="1871" w:type="dxa"/>
            <w:tcBorders>
              <w:top w:val="double" w:color="auto" w:sz="4" w:space="0"/>
              <w:right w:val="single" w:color="auto" w:sz="4" w:space="0"/>
            </w:tcBorders>
            <w:vAlign w:val="center"/>
          </w:tcPr>
          <w:p>
            <w:pPr>
              <w:adjustRightInd w:val="0"/>
              <w:snapToGrid w:val="0"/>
              <w:spacing w:beforeLines="50" w:line="360" w:lineRule="auto"/>
              <w:jc w:val="center"/>
              <w:rPr>
                <w:rFonts w:ascii="宋体"/>
                <w:b/>
                <w:bCs/>
                <w:kern w:val="0"/>
                <w:sz w:val="20"/>
                <w:szCs w:val="20"/>
              </w:rPr>
            </w:pPr>
            <w:r>
              <w:rPr>
                <w:rFonts w:hint="eastAsia" w:ascii="宋体" w:hAnsi="宋体" w:cs="宋体"/>
                <w:b/>
                <w:bCs/>
                <w:kern w:val="0"/>
                <w:sz w:val="20"/>
                <w:szCs w:val="20"/>
              </w:rPr>
              <w:t>招标文件条款号</w:t>
            </w:r>
          </w:p>
        </w:tc>
        <w:tc>
          <w:tcPr>
            <w:tcW w:w="2410" w:type="dxa"/>
            <w:tcBorders>
              <w:top w:val="double" w:color="auto" w:sz="4" w:space="0"/>
              <w:left w:val="single" w:color="auto" w:sz="4" w:space="0"/>
            </w:tcBorders>
            <w:vAlign w:val="center"/>
          </w:tcPr>
          <w:p>
            <w:pPr>
              <w:adjustRightInd w:val="0"/>
              <w:snapToGrid w:val="0"/>
              <w:spacing w:beforeLines="50" w:line="360" w:lineRule="auto"/>
              <w:jc w:val="center"/>
              <w:rPr>
                <w:rFonts w:ascii="宋体"/>
                <w:b/>
                <w:bCs/>
                <w:kern w:val="0"/>
                <w:sz w:val="20"/>
                <w:szCs w:val="20"/>
              </w:rPr>
            </w:pPr>
            <w:r>
              <w:rPr>
                <w:rFonts w:hint="eastAsia" w:ascii="宋体" w:hAnsi="宋体" w:cs="宋体"/>
                <w:b/>
                <w:bCs/>
                <w:kern w:val="0"/>
              </w:rPr>
              <w:t>审查内容及标准</w:t>
            </w:r>
          </w:p>
        </w:tc>
        <w:tc>
          <w:tcPr>
            <w:tcW w:w="2268"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投标响应及证明材料</w:t>
            </w:r>
          </w:p>
        </w:tc>
        <w:tc>
          <w:tcPr>
            <w:tcW w:w="1722" w:type="dxa"/>
            <w:tcBorders>
              <w:top w:val="double" w:color="auto" w:sz="4" w:space="0"/>
            </w:tcBorders>
            <w:vAlign w:val="center"/>
          </w:tcPr>
          <w:p>
            <w:pPr>
              <w:adjustRightInd w:val="0"/>
              <w:snapToGrid w:val="0"/>
              <w:spacing w:beforeLines="50" w:line="360" w:lineRule="auto"/>
              <w:jc w:val="center"/>
              <w:rPr>
                <w:rFonts w:ascii="宋体"/>
                <w:b/>
                <w:bCs/>
                <w:kern w:val="0"/>
                <w:sz w:val="20"/>
                <w:szCs w:val="20"/>
              </w:rPr>
            </w:pPr>
            <w:r>
              <w:rPr>
                <w:rFonts w:hint="eastAsia" w:ascii="宋体" w:hAnsi="宋体" w:cs="宋体"/>
                <w:b/>
                <w:bCs/>
                <w:kern w:val="0"/>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789" w:type="dxa"/>
          </w:tcPr>
          <w:p>
            <w:pPr>
              <w:adjustRightInd w:val="0"/>
              <w:snapToGrid w:val="0"/>
              <w:spacing w:beforeLines="50" w:line="360" w:lineRule="auto"/>
              <w:jc w:val="center"/>
              <w:rPr>
                <w:rFonts w:ascii="宋体"/>
                <w:kern w:val="0"/>
                <w:sz w:val="20"/>
                <w:szCs w:val="20"/>
              </w:rPr>
            </w:pPr>
          </w:p>
        </w:tc>
        <w:tc>
          <w:tcPr>
            <w:tcW w:w="1871" w:type="dxa"/>
            <w:tcBorders>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tcBorders>
          </w:tcPr>
          <w:p>
            <w:pPr>
              <w:adjustRightInd w:val="0"/>
              <w:snapToGrid w:val="0"/>
              <w:spacing w:beforeLines="50" w:line="360" w:lineRule="auto"/>
              <w:jc w:val="center"/>
              <w:rPr>
                <w:rFonts w:ascii="宋体"/>
                <w:kern w:val="0"/>
                <w:sz w:val="20"/>
                <w:szCs w:val="20"/>
              </w:rPr>
            </w:pPr>
          </w:p>
        </w:tc>
        <w:tc>
          <w:tcPr>
            <w:tcW w:w="2268" w:type="dxa"/>
          </w:tcPr>
          <w:p>
            <w:pPr>
              <w:adjustRightInd w:val="0"/>
              <w:snapToGrid w:val="0"/>
              <w:spacing w:beforeLines="50" w:line="360" w:lineRule="auto"/>
              <w:jc w:val="center"/>
              <w:rPr>
                <w:rFonts w:ascii="宋体"/>
                <w:kern w:val="0"/>
                <w:sz w:val="20"/>
                <w:szCs w:val="20"/>
              </w:rPr>
            </w:pPr>
          </w:p>
        </w:tc>
        <w:tc>
          <w:tcPr>
            <w:tcW w:w="1722" w:type="dxa"/>
          </w:tcPr>
          <w:p>
            <w:pPr>
              <w:adjustRightInd w:val="0"/>
              <w:snapToGrid w:val="0"/>
              <w:spacing w:beforeLines="50" w:line="360" w:lineRule="auto"/>
              <w:jc w:val="center"/>
              <w:rPr>
                <w:rFonts w:ascii="宋体"/>
                <w:kern w:val="0"/>
                <w:sz w:val="20"/>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789" w:type="dxa"/>
            <w:tcBorders>
              <w:bottom w:val="double" w:color="auto" w:sz="4" w:space="0"/>
            </w:tcBorders>
          </w:tcPr>
          <w:p>
            <w:pPr>
              <w:adjustRightInd w:val="0"/>
              <w:snapToGrid w:val="0"/>
              <w:spacing w:beforeLines="50" w:line="360" w:lineRule="auto"/>
              <w:jc w:val="center"/>
              <w:rPr>
                <w:rFonts w:ascii="宋体"/>
                <w:kern w:val="0"/>
                <w:sz w:val="20"/>
                <w:szCs w:val="20"/>
              </w:rPr>
            </w:pPr>
          </w:p>
        </w:tc>
        <w:tc>
          <w:tcPr>
            <w:tcW w:w="1871" w:type="dxa"/>
            <w:tcBorders>
              <w:bottom w:val="double" w:color="auto" w:sz="4" w:space="0"/>
              <w:right w:val="single" w:color="auto" w:sz="4" w:space="0"/>
            </w:tcBorders>
          </w:tcPr>
          <w:p>
            <w:pPr>
              <w:adjustRightInd w:val="0"/>
              <w:snapToGrid w:val="0"/>
              <w:spacing w:beforeLines="50" w:line="360" w:lineRule="auto"/>
              <w:jc w:val="center"/>
              <w:rPr>
                <w:rFonts w:ascii="宋体"/>
                <w:kern w:val="0"/>
                <w:sz w:val="20"/>
                <w:szCs w:val="20"/>
              </w:rPr>
            </w:pPr>
          </w:p>
        </w:tc>
        <w:tc>
          <w:tcPr>
            <w:tcW w:w="2410" w:type="dxa"/>
            <w:tcBorders>
              <w:left w:val="single" w:color="auto" w:sz="4" w:space="0"/>
              <w:bottom w:val="double" w:color="auto" w:sz="4" w:space="0"/>
            </w:tcBorders>
          </w:tcPr>
          <w:p>
            <w:pPr>
              <w:adjustRightInd w:val="0"/>
              <w:snapToGrid w:val="0"/>
              <w:spacing w:beforeLines="50" w:line="360" w:lineRule="auto"/>
              <w:jc w:val="center"/>
              <w:rPr>
                <w:rFonts w:ascii="宋体"/>
                <w:kern w:val="0"/>
                <w:sz w:val="20"/>
                <w:szCs w:val="20"/>
              </w:rPr>
            </w:pPr>
          </w:p>
        </w:tc>
        <w:tc>
          <w:tcPr>
            <w:tcW w:w="2268" w:type="dxa"/>
            <w:tcBorders>
              <w:bottom w:val="double" w:color="auto" w:sz="4" w:space="0"/>
            </w:tcBorders>
          </w:tcPr>
          <w:p>
            <w:pPr>
              <w:adjustRightInd w:val="0"/>
              <w:snapToGrid w:val="0"/>
              <w:spacing w:beforeLines="50" w:line="360" w:lineRule="auto"/>
              <w:jc w:val="center"/>
              <w:rPr>
                <w:rFonts w:ascii="宋体"/>
                <w:kern w:val="0"/>
                <w:sz w:val="20"/>
                <w:szCs w:val="20"/>
              </w:rPr>
            </w:pPr>
          </w:p>
        </w:tc>
        <w:tc>
          <w:tcPr>
            <w:tcW w:w="1722" w:type="dxa"/>
            <w:tcBorders>
              <w:bottom w:val="double" w:color="auto" w:sz="4" w:space="0"/>
            </w:tcBorders>
          </w:tcPr>
          <w:p>
            <w:pPr>
              <w:adjustRightInd w:val="0"/>
              <w:snapToGrid w:val="0"/>
              <w:spacing w:beforeLines="50" w:line="360" w:lineRule="auto"/>
              <w:jc w:val="center"/>
              <w:rPr>
                <w:rFonts w:ascii="宋体"/>
                <w:kern w:val="0"/>
                <w:sz w:val="20"/>
                <w:szCs w:val="20"/>
              </w:rPr>
            </w:pPr>
          </w:p>
        </w:tc>
      </w:tr>
    </w:tbl>
    <w:p/>
    <w:p>
      <w:pPr>
        <w:widowControl/>
        <w:jc w:val="left"/>
        <w:rPr>
          <w:rFonts w:ascii="Arial" w:hAnsi="Arial" w:eastAsia="黑体"/>
          <w:b/>
          <w:bCs/>
          <w:sz w:val="28"/>
          <w:szCs w:val="28"/>
        </w:rPr>
      </w:pPr>
    </w:p>
    <w:p>
      <w:pPr>
        <w:pStyle w:val="45"/>
        <w:rPr>
          <w:rFonts w:ascii="Arial" w:hAnsi="Arial" w:eastAsia="黑体"/>
          <w:b/>
          <w:bCs/>
          <w:sz w:val="28"/>
          <w:szCs w:val="28"/>
        </w:rPr>
      </w:pPr>
    </w:p>
    <w:p>
      <w:pPr>
        <w:pStyle w:val="12"/>
        <w:rPr>
          <w:rFonts w:ascii="Arial" w:hAnsi="Arial" w:eastAsia="黑体"/>
          <w:b/>
          <w:bCs/>
          <w:sz w:val="28"/>
          <w:szCs w:val="28"/>
        </w:rPr>
      </w:pPr>
    </w:p>
    <w:p>
      <w:pPr>
        <w:pStyle w:val="12"/>
        <w:rPr>
          <w:rFonts w:ascii="Arial" w:hAnsi="Arial" w:eastAsia="黑体"/>
          <w:b/>
          <w:bCs/>
          <w:sz w:val="28"/>
          <w:szCs w:val="28"/>
        </w:rPr>
      </w:pPr>
    </w:p>
    <w:p>
      <w:pPr>
        <w:pStyle w:val="12"/>
        <w:rPr>
          <w:rFonts w:ascii="Arial" w:hAnsi="Arial" w:eastAsia="黑体"/>
          <w:b/>
          <w:bCs/>
          <w:sz w:val="28"/>
          <w:szCs w:val="28"/>
        </w:rPr>
      </w:pPr>
    </w:p>
    <w:p>
      <w:pPr>
        <w:pStyle w:val="12"/>
        <w:rPr>
          <w:rFonts w:ascii="Arial" w:hAnsi="Arial" w:eastAsia="黑体"/>
          <w:b/>
          <w:bCs/>
          <w:sz w:val="28"/>
          <w:szCs w:val="28"/>
        </w:rPr>
      </w:pPr>
    </w:p>
    <w:p>
      <w:pPr>
        <w:pStyle w:val="12"/>
        <w:rPr>
          <w:rFonts w:ascii="Arial" w:hAnsi="Arial" w:eastAsia="黑体"/>
          <w:b/>
          <w:bCs/>
          <w:sz w:val="28"/>
          <w:szCs w:val="28"/>
        </w:rPr>
      </w:pPr>
    </w:p>
    <w:p>
      <w:pPr>
        <w:pStyle w:val="5"/>
        <w:adjustRightInd w:val="0"/>
        <w:snapToGrid w:val="0"/>
        <w:spacing w:beforeLines="50" w:after="0" w:line="360" w:lineRule="auto"/>
        <w:jc w:val="left"/>
        <w:rPr>
          <w:rFonts w:ascii="黑体" w:cs="Times New Roman"/>
          <w:b w:val="0"/>
          <w:bCs w:val="0"/>
          <w:sz w:val="21"/>
          <w:szCs w:val="21"/>
        </w:rPr>
      </w:pPr>
      <w:bookmarkStart w:id="54" w:name="_Toc20651255"/>
      <w:r>
        <w:rPr>
          <w:rFonts w:hint="eastAsia" w:ascii="黑体" w:hAnsi="黑体" w:cs="黑体"/>
          <w:b w:val="0"/>
          <w:bCs w:val="0"/>
          <w:color w:val="000000"/>
          <w:sz w:val="21"/>
          <w:szCs w:val="21"/>
        </w:rPr>
        <w:t>索引表</w:t>
      </w:r>
      <w:r>
        <w:rPr>
          <w:rFonts w:ascii="黑体" w:hAnsi="黑体" w:cs="黑体"/>
          <w:b w:val="0"/>
          <w:bCs w:val="0"/>
          <w:color w:val="000000"/>
          <w:sz w:val="21"/>
          <w:szCs w:val="21"/>
        </w:rPr>
        <w:t xml:space="preserve">3 </w:t>
      </w:r>
      <w:r>
        <w:rPr>
          <w:rFonts w:hint="eastAsia" w:ascii="黑体" w:hAnsi="黑体" w:cs="黑体"/>
          <w:b w:val="0"/>
          <w:bCs w:val="0"/>
          <w:sz w:val="21"/>
          <w:szCs w:val="21"/>
        </w:rPr>
        <w:t>评标索引表</w:t>
      </w:r>
      <w:bookmarkEnd w:id="54"/>
    </w:p>
    <w:p>
      <w:pPr>
        <w:adjustRightInd w:val="0"/>
        <w:snapToGrid w:val="0"/>
        <w:spacing w:beforeLines="50" w:line="360" w:lineRule="auto"/>
        <w:jc w:val="center"/>
        <w:rPr>
          <w:rFonts w:ascii="黑体" w:hAnsi="黑体" w:eastAsia="黑体"/>
          <w:b/>
          <w:bCs/>
          <w:sz w:val="28"/>
          <w:szCs w:val="28"/>
        </w:rPr>
      </w:pPr>
      <w:r>
        <w:rPr>
          <w:rFonts w:hint="eastAsia" w:ascii="黑体" w:hAnsi="黑体" w:eastAsia="黑体" w:cs="黑体"/>
          <w:b/>
          <w:bCs/>
          <w:sz w:val="28"/>
          <w:szCs w:val="28"/>
        </w:rPr>
        <w:t>评标索引表</w:t>
      </w:r>
    </w:p>
    <w:tbl>
      <w:tblPr>
        <w:tblStyle w:val="46"/>
        <w:tblW w:w="9060"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701"/>
        <w:gridCol w:w="1134"/>
        <w:gridCol w:w="1418"/>
        <w:gridCol w:w="2410"/>
        <w:gridCol w:w="172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序号</w:t>
            </w:r>
          </w:p>
        </w:tc>
        <w:tc>
          <w:tcPr>
            <w:tcW w:w="1701" w:type="dxa"/>
            <w:tcBorders>
              <w:top w:val="double" w:color="auto" w:sz="4" w:space="0"/>
              <w:right w:val="sing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sz w:val="20"/>
                <w:szCs w:val="20"/>
              </w:rPr>
              <w:t>招标文件</w:t>
            </w:r>
            <w:r>
              <w:rPr>
                <w:rFonts w:hint="eastAsia" w:ascii="宋体" w:hAnsi="宋体" w:cs="宋体"/>
                <w:b/>
                <w:bCs/>
                <w:kern w:val="0"/>
              </w:rPr>
              <w:t>条款号</w:t>
            </w:r>
          </w:p>
        </w:tc>
        <w:tc>
          <w:tcPr>
            <w:tcW w:w="1134" w:type="dxa"/>
            <w:tcBorders>
              <w:top w:val="double" w:color="auto" w:sz="4" w:space="0"/>
              <w:left w:val="single" w:color="auto" w:sz="4" w:space="0"/>
              <w:right w:val="sing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评审因素</w:t>
            </w:r>
          </w:p>
        </w:tc>
        <w:tc>
          <w:tcPr>
            <w:tcW w:w="1418" w:type="dxa"/>
            <w:tcBorders>
              <w:top w:val="double" w:color="auto" w:sz="4" w:space="0"/>
              <w:left w:val="sing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评标标准</w:t>
            </w:r>
          </w:p>
        </w:tc>
        <w:tc>
          <w:tcPr>
            <w:tcW w:w="2410"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投标响应及证明材料</w:t>
            </w:r>
          </w:p>
        </w:tc>
        <w:tc>
          <w:tcPr>
            <w:tcW w:w="1722" w:type="dxa"/>
            <w:tcBorders>
              <w:top w:val="double" w:color="auto" w:sz="4" w:space="0"/>
            </w:tcBorders>
            <w:vAlign w:val="center"/>
          </w:tcPr>
          <w:p>
            <w:pPr>
              <w:adjustRightInd w:val="0"/>
              <w:snapToGrid w:val="0"/>
              <w:spacing w:beforeLines="50" w:line="360" w:lineRule="auto"/>
              <w:jc w:val="center"/>
              <w:rPr>
                <w:rFonts w:ascii="宋体"/>
                <w:b/>
                <w:bCs/>
                <w:kern w:val="0"/>
              </w:rPr>
            </w:pPr>
            <w:r>
              <w:rPr>
                <w:rFonts w:hint="eastAsia" w:ascii="宋体" w:hAnsi="宋体" w:cs="宋体"/>
                <w:b/>
                <w:bCs/>
                <w:kern w:val="0"/>
              </w:rPr>
              <w:t>投标文件对应内容的册及页码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675" w:type="dxa"/>
          </w:tcPr>
          <w:p>
            <w:pPr>
              <w:adjustRightInd w:val="0"/>
              <w:snapToGrid w:val="0"/>
              <w:spacing w:beforeLines="50" w:line="360" w:lineRule="auto"/>
              <w:jc w:val="center"/>
              <w:rPr>
                <w:rFonts w:ascii="宋体"/>
                <w:kern w:val="0"/>
              </w:rPr>
            </w:pPr>
          </w:p>
        </w:tc>
        <w:tc>
          <w:tcPr>
            <w:tcW w:w="1701" w:type="dxa"/>
            <w:tcBorders>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tcBorders>
          </w:tcPr>
          <w:p>
            <w:pPr>
              <w:adjustRightInd w:val="0"/>
              <w:snapToGrid w:val="0"/>
              <w:spacing w:beforeLines="50" w:line="360" w:lineRule="auto"/>
              <w:jc w:val="center"/>
              <w:rPr>
                <w:rFonts w:ascii="宋体"/>
                <w:kern w:val="0"/>
              </w:rPr>
            </w:pPr>
          </w:p>
        </w:tc>
        <w:tc>
          <w:tcPr>
            <w:tcW w:w="2410" w:type="dxa"/>
          </w:tcPr>
          <w:p>
            <w:pPr>
              <w:adjustRightInd w:val="0"/>
              <w:snapToGrid w:val="0"/>
              <w:spacing w:beforeLines="50" w:line="360" w:lineRule="auto"/>
              <w:jc w:val="center"/>
              <w:rPr>
                <w:rFonts w:ascii="宋体"/>
                <w:kern w:val="0"/>
              </w:rPr>
            </w:pPr>
          </w:p>
        </w:tc>
        <w:tc>
          <w:tcPr>
            <w:tcW w:w="1722" w:type="dxa"/>
          </w:tcPr>
          <w:p>
            <w:pPr>
              <w:adjustRightInd w:val="0"/>
              <w:snapToGrid w:val="0"/>
              <w:spacing w:beforeLines="50" w:line="360" w:lineRule="auto"/>
              <w:jc w:val="center"/>
              <w:rPr>
                <w:rFonts w:ascii="宋体"/>
                <w:kern w:val="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675" w:type="dxa"/>
            <w:tcBorders>
              <w:bottom w:val="double" w:color="auto" w:sz="4" w:space="0"/>
            </w:tcBorders>
          </w:tcPr>
          <w:p>
            <w:pPr>
              <w:adjustRightInd w:val="0"/>
              <w:snapToGrid w:val="0"/>
              <w:spacing w:beforeLines="50" w:line="360" w:lineRule="auto"/>
              <w:jc w:val="center"/>
              <w:rPr>
                <w:rFonts w:ascii="宋体"/>
                <w:kern w:val="0"/>
              </w:rPr>
            </w:pPr>
          </w:p>
        </w:tc>
        <w:tc>
          <w:tcPr>
            <w:tcW w:w="1701" w:type="dxa"/>
            <w:tcBorders>
              <w:bottom w:val="double" w:color="auto" w:sz="4" w:space="0"/>
              <w:right w:val="single" w:color="auto" w:sz="4" w:space="0"/>
            </w:tcBorders>
          </w:tcPr>
          <w:p>
            <w:pPr>
              <w:adjustRightInd w:val="0"/>
              <w:snapToGrid w:val="0"/>
              <w:spacing w:beforeLines="50" w:line="360" w:lineRule="auto"/>
              <w:jc w:val="center"/>
              <w:rPr>
                <w:rFonts w:ascii="宋体"/>
                <w:kern w:val="0"/>
              </w:rPr>
            </w:pPr>
          </w:p>
        </w:tc>
        <w:tc>
          <w:tcPr>
            <w:tcW w:w="1134" w:type="dxa"/>
            <w:tcBorders>
              <w:left w:val="single" w:color="auto" w:sz="4" w:space="0"/>
              <w:bottom w:val="double" w:color="auto" w:sz="4" w:space="0"/>
              <w:right w:val="single" w:color="auto" w:sz="4" w:space="0"/>
            </w:tcBorders>
          </w:tcPr>
          <w:p>
            <w:pPr>
              <w:adjustRightInd w:val="0"/>
              <w:snapToGrid w:val="0"/>
              <w:spacing w:beforeLines="50" w:line="360" w:lineRule="auto"/>
              <w:jc w:val="center"/>
              <w:rPr>
                <w:rFonts w:ascii="宋体"/>
                <w:kern w:val="0"/>
              </w:rPr>
            </w:pPr>
          </w:p>
        </w:tc>
        <w:tc>
          <w:tcPr>
            <w:tcW w:w="1418" w:type="dxa"/>
            <w:tcBorders>
              <w:left w:val="single" w:color="auto" w:sz="4" w:space="0"/>
              <w:bottom w:val="double" w:color="auto" w:sz="4" w:space="0"/>
            </w:tcBorders>
          </w:tcPr>
          <w:p>
            <w:pPr>
              <w:adjustRightInd w:val="0"/>
              <w:snapToGrid w:val="0"/>
              <w:spacing w:beforeLines="50" w:line="360" w:lineRule="auto"/>
              <w:jc w:val="center"/>
              <w:rPr>
                <w:rFonts w:ascii="宋体"/>
                <w:kern w:val="0"/>
              </w:rPr>
            </w:pPr>
          </w:p>
        </w:tc>
        <w:tc>
          <w:tcPr>
            <w:tcW w:w="2410" w:type="dxa"/>
            <w:tcBorders>
              <w:bottom w:val="double" w:color="auto" w:sz="4" w:space="0"/>
            </w:tcBorders>
          </w:tcPr>
          <w:p>
            <w:pPr>
              <w:adjustRightInd w:val="0"/>
              <w:snapToGrid w:val="0"/>
              <w:spacing w:beforeLines="50" w:line="360" w:lineRule="auto"/>
              <w:jc w:val="center"/>
              <w:rPr>
                <w:rFonts w:ascii="宋体"/>
                <w:kern w:val="0"/>
              </w:rPr>
            </w:pPr>
          </w:p>
        </w:tc>
        <w:tc>
          <w:tcPr>
            <w:tcW w:w="1722" w:type="dxa"/>
            <w:tcBorders>
              <w:bottom w:val="double" w:color="auto" w:sz="4" w:space="0"/>
            </w:tcBorders>
          </w:tcPr>
          <w:p>
            <w:pPr>
              <w:adjustRightInd w:val="0"/>
              <w:snapToGrid w:val="0"/>
              <w:spacing w:beforeLines="50" w:line="360" w:lineRule="auto"/>
              <w:jc w:val="center"/>
              <w:rPr>
                <w:rFonts w:ascii="宋体"/>
                <w:kern w:val="0"/>
              </w:rPr>
            </w:pPr>
          </w:p>
        </w:tc>
      </w:tr>
    </w:tbl>
    <w:p/>
    <w:p>
      <w:pPr>
        <w:widowControl/>
        <w:jc w:val="left"/>
        <w:rPr>
          <w:rFonts w:ascii="黑体" w:hAnsi="宋体" w:eastAsia="黑体"/>
          <w:b/>
          <w:bCs/>
          <w:sz w:val="28"/>
          <w:szCs w:val="28"/>
        </w:rPr>
      </w:pPr>
    </w:p>
    <w:p>
      <w:pPr>
        <w:pStyle w:val="45"/>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ind w:firstLine="0"/>
        <w:rPr>
          <w:rFonts w:ascii="黑体" w:hAnsi="宋体" w:eastAsia="黑体"/>
          <w:b/>
          <w:bCs/>
          <w:sz w:val="28"/>
          <w:szCs w:val="28"/>
        </w:rPr>
      </w:pPr>
    </w:p>
    <w:p>
      <w:pPr>
        <w:pStyle w:val="4"/>
        <w:adjustRightInd w:val="0"/>
        <w:snapToGrid w:val="0"/>
        <w:spacing w:before="0" w:after="0" w:line="360" w:lineRule="auto"/>
        <w:jc w:val="center"/>
        <w:rPr>
          <w:rFonts w:ascii="黑体" w:hAnsi="宋体" w:eastAsia="黑体"/>
          <w:sz w:val="28"/>
          <w:szCs w:val="28"/>
        </w:rPr>
      </w:pPr>
      <w:bookmarkStart w:id="55" w:name="_Toc20651256"/>
      <w:r>
        <w:rPr>
          <w:rFonts w:hint="eastAsia" w:ascii="黑体" w:hAnsi="宋体" w:eastAsia="黑体" w:cs="黑体"/>
          <w:sz w:val="28"/>
          <w:szCs w:val="28"/>
        </w:rPr>
        <w:t>四、投标函</w:t>
      </w:r>
      <w:bookmarkEnd w:id="55"/>
    </w:p>
    <w:p>
      <w:pPr>
        <w:adjustRightInd w:val="0"/>
        <w:snapToGrid w:val="0"/>
        <w:spacing w:beforeLines="50" w:line="360" w:lineRule="auto"/>
        <w:rPr>
          <w:rFonts w:ascii="宋体"/>
        </w:rPr>
      </w:pPr>
      <w:r>
        <w:rPr>
          <w:rFonts w:hint="eastAsia" w:ascii="宋体" w:hAnsi="宋体" w:cs="宋体"/>
        </w:rPr>
        <w:t>致：</w:t>
      </w:r>
      <w:r>
        <w:rPr>
          <w:rFonts w:ascii="宋体" w:hAnsi="宋体" w:cs="宋体"/>
          <w:u w:val="single"/>
        </w:rPr>
        <w:t xml:space="preserve">           </w:t>
      </w:r>
      <w:r>
        <w:rPr>
          <w:rFonts w:hint="eastAsia" w:ascii="宋体" w:hAnsi="宋体" w:cs="宋体"/>
        </w:rPr>
        <w:t>（采购人、采购代理机构）：</w:t>
      </w:r>
    </w:p>
    <w:p>
      <w:pPr>
        <w:adjustRightInd w:val="0"/>
        <w:snapToGrid w:val="0"/>
        <w:spacing w:beforeLines="50" w:line="360" w:lineRule="auto"/>
        <w:ind w:firstLine="435"/>
        <w:rPr>
          <w:rFonts w:ascii="宋体"/>
        </w:rPr>
      </w:pPr>
      <w:r>
        <w:rPr>
          <w:rFonts w:hint="eastAsia" w:ascii="宋体" w:hAnsi="宋体" w:cs="宋体"/>
        </w:rPr>
        <w:t>根据贵方为</w:t>
      </w:r>
      <w:r>
        <w:rPr>
          <w:rFonts w:ascii="宋体" w:hAnsi="宋体" w:cs="宋体"/>
          <w:u w:val="single"/>
        </w:rPr>
        <w:t xml:space="preserve">           </w:t>
      </w:r>
      <w:r>
        <w:rPr>
          <w:rFonts w:hint="eastAsia" w:ascii="宋体" w:hAnsi="宋体" w:cs="宋体"/>
        </w:rPr>
        <w:t>（项目名称）的投标邀请（委托代理编号：</w:t>
      </w:r>
      <w:r>
        <w:rPr>
          <w:rFonts w:ascii="宋体" w:hAnsi="宋体" w:cs="宋体"/>
          <w:u w:val="single"/>
        </w:rPr>
        <w:t xml:space="preserve">         </w:t>
      </w:r>
      <w:r>
        <w:rPr>
          <w:rFonts w:hint="eastAsia" w:ascii="宋体" w:hAnsi="宋体" w:cs="宋体"/>
        </w:rPr>
        <w:t>），签字代表</w:t>
      </w:r>
      <w:r>
        <w:rPr>
          <w:rFonts w:ascii="宋体" w:hAnsi="宋体" w:cs="宋体"/>
        </w:rPr>
        <w:t xml:space="preserve"> </w:t>
      </w:r>
      <w:r>
        <w:rPr>
          <w:rFonts w:ascii="宋体" w:hAnsi="宋体" w:cs="宋体"/>
          <w:u w:val="single"/>
        </w:rPr>
        <w:t xml:space="preserve">      </w:t>
      </w:r>
      <w:r>
        <w:rPr>
          <w:rFonts w:hint="eastAsia" w:ascii="宋体" w:hAnsi="宋体" w:cs="宋体"/>
        </w:rPr>
        <w:t>（姓名、职务）经正式授权并代表投标人</w:t>
      </w:r>
      <w:r>
        <w:rPr>
          <w:rFonts w:ascii="宋体" w:hAnsi="宋体" w:cs="宋体"/>
          <w:u w:val="single"/>
        </w:rPr>
        <w:t xml:space="preserve">       </w:t>
      </w:r>
      <w:r>
        <w:rPr>
          <w:rFonts w:ascii="宋体" w:hAnsi="宋体" w:cs="宋体"/>
        </w:rPr>
        <w:t xml:space="preserve"> </w:t>
      </w:r>
      <w:r>
        <w:rPr>
          <w:rFonts w:hint="eastAsia" w:ascii="宋体" w:hAnsi="宋体" w:cs="宋体"/>
        </w:rPr>
        <w:t>（投标人名称）提交下述投标文件正本一份</w:t>
      </w:r>
      <w:r>
        <w:rPr>
          <w:rFonts w:ascii="宋体" w:cs="宋体"/>
        </w:rPr>
        <w:t>,</w:t>
      </w:r>
      <w:r>
        <w:rPr>
          <w:rFonts w:hint="eastAsia" w:ascii="宋体" w:hAnsi="宋体" w:cs="宋体"/>
        </w:rPr>
        <w:t>副本</w:t>
      </w:r>
      <w:r>
        <w:rPr>
          <w:rFonts w:ascii="宋体" w:hAnsi="宋体" w:cs="宋体"/>
          <w:u w:val="single"/>
        </w:rPr>
        <w:t xml:space="preserve">     </w:t>
      </w:r>
      <w:r>
        <w:rPr>
          <w:rFonts w:hint="eastAsia" w:ascii="宋体" w:hAnsi="宋体" w:cs="宋体"/>
        </w:rPr>
        <w:t>份；投标文件电子文档：</w:t>
      </w:r>
      <w:r>
        <w:rPr>
          <w:rFonts w:ascii="宋体" w:hAnsi="宋体" w:cs="宋体"/>
          <w:u w:val="single"/>
        </w:rPr>
        <w:t xml:space="preserve">     </w:t>
      </w:r>
      <w:r>
        <w:rPr>
          <w:rFonts w:hint="eastAsia" w:ascii="宋体" w:hAnsi="宋体" w:cs="宋体"/>
        </w:rPr>
        <w:t>份，参加采购项目第</w:t>
      </w:r>
      <w:r>
        <w:rPr>
          <w:rFonts w:ascii="宋体" w:hAnsi="宋体" w:cs="宋体"/>
          <w:u w:val="single"/>
        </w:rPr>
        <w:t xml:space="preserve">   </w:t>
      </w:r>
      <w:r>
        <w:rPr>
          <w:rFonts w:hint="eastAsia" w:ascii="宋体" w:hAnsi="宋体" w:cs="宋体"/>
        </w:rPr>
        <w:t>包投标，并在此声明，所递交的投标文件内容完整、真实。</w:t>
      </w:r>
    </w:p>
    <w:p>
      <w:pPr>
        <w:adjustRightInd w:val="0"/>
        <w:snapToGrid w:val="0"/>
        <w:spacing w:beforeLines="50" w:line="360" w:lineRule="auto"/>
        <w:ind w:firstLine="422" w:firstLineChars="200"/>
        <w:rPr>
          <w:rFonts w:ascii="宋体"/>
          <w:b/>
          <w:bCs/>
        </w:rPr>
      </w:pPr>
      <w:r>
        <w:rPr>
          <w:rFonts w:hint="eastAsia" w:ascii="宋体" w:hAnsi="宋体" w:cs="宋体"/>
          <w:b/>
          <w:bCs/>
        </w:rPr>
        <w:t>第一部分</w:t>
      </w:r>
      <w:r>
        <w:rPr>
          <w:rFonts w:ascii="宋体" w:hAnsi="宋体" w:cs="宋体"/>
          <w:b/>
          <w:bCs/>
        </w:rPr>
        <w:t xml:space="preserve"> </w:t>
      </w:r>
      <w:r>
        <w:rPr>
          <w:rFonts w:hint="eastAsia" w:ascii="宋体" w:hAnsi="宋体" w:cs="宋体"/>
          <w:b/>
          <w:bCs/>
        </w:rPr>
        <w:t>资格证明文件</w:t>
      </w:r>
    </w:p>
    <w:p>
      <w:pPr>
        <w:adjustRightInd w:val="0"/>
        <w:snapToGrid w:val="0"/>
        <w:spacing w:beforeLines="50" w:line="360" w:lineRule="auto"/>
        <w:ind w:firstLine="630" w:firstLineChars="300"/>
        <w:rPr>
          <w:rFonts w:ascii="宋体"/>
        </w:rPr>
      </w:pPr>
      <w:r>
        <w:rPr>
          <w:rFonts w:hint="eastAsia" w:ascii="宋体" w:hAnsi="宋体" w:cs="宋体"/>
        </w:rPr>
        <w:t>一、开标一览表</w:t>
      </w:r>
    </w:p>
    <w:p>
      <w:pPr>
        <w:adjustRightInd w:val="0"/>
        <w:snapToGrid w:val="0"/>
        <w:spacing w:beforeLines="50" w:line="360" w:lineRule="auto"/>
        <w:ind w:firstLine="630" w:firstLineChars="300"/>
        <w:rPr>
          <w:rFonts w:ascii="宋体"/>
        </w:rPr>
      </w:pPr>
      <w:r>
        <w:rPr>
          <w:rFonts w:hint="eastAsia" w:ascii="宋体" w:hAnsi="宋体" w:cs="宋体"/>
        </w:rPr>
        <w:t>二、法定代表人身份证明、授权委托书、投标人基本情况</w:t>
      </w:r>
    </w:p>
    <w:p>
      <w:pPr>
        <w:adjustRightInd w:val="0"/>
        <w:snapToGrid w:val="0"/>
        <w:spacing w:beforeLines="50" w:line="360" w:lineRule="auto"/>
        <w:ind w:firstLine="630" w:firstLineChars="300"/>
        <w:rPr>
          <w:rFonts w:ascii="宋体"/>
        </w:rPr>
      </w:pPr>
      <w:r>
        <w:rPr>
          <w:rFonts w:hint="eastAsia" w:ascii="宋体" w:hAnsi="宋体" w:cs="宋体"/>
        </w:rPr>
        <w:t>三、投标人提供的资格证明文件</w:t>
      </w:r>
    </w:p>
    <w:p>
      <w:pPr>
        <w:adjustRightInd w:val="0"/>
        <w:snapToGrid w:val="0"/>
        <w:spacing w:beforeLines="50" w:line="360" w:lineRule="auto"/>
        <w:ind w:firstLine="422" w:firstLineChars="200"/>
        <w:rPr>
          <w:rFonts w:ascii="宋体"/>
          <w:b/>
          <w:bCs/>
        </w:rPr>
      </w:pPr>
      <w:r>
        <w:rPr>
          <w:rFonts w:hint="eastAsia" w:ascii="宋体" w:hAnsi="宋体" w:cs="宋体"/>
          <w:b/>
          <w:bCs/>
        </w:rPr>
        <w:t>第二部分</w:t>
      </w:r>
      <w:r>
        <w:rPr>
          <w:rFonts w:ascii="宋体" w:hAnsi="宋体" w:cs="宋体"/>
          <w:b/>
          <w:bCs/>
        </w:rPr>
        <w:t xml:space="preserve"> </w:t>
      </w:r>
      <w:r>
        <w:rPr>
          <w:rFonts w:hint="eastAsia" w:ascii="宋体" w:hAnsi="宋体" w:cs="宋体"/>
          <w:b/>
          <w:bCs/>
        </w:rPr>
        <w:t>商务技术文件</w:t>
      </w:r>
    </w:p>
    <w:p>
      <w:pPr>
        <w:adjustRightInd w:val="0"/>
        <w:snapToGrid w:val="0"/>
        <w:spacing w:beforeLines="50" w:line="360" w:lineRule="auto"/>
        <w:ind w:firstLine="630" w:firstLineChars="300"/>
        <w:jc w:val="left"/>
        <w:rPr>
          <w:rFonts w:ascii="宋体"/>
        </w:rPr>
      </w:pPr>
      <w:r>
        <w:rPr>
          <w:rFonts w:hint="eastAsia" w:ascii="宋体" w:hAnsi="宋体" w:cs="宋体"/>
        </w:rPr>
        <w:t>四、投标函</w:t>
      </w:r>
    </w:p>
    <w:p>
      <w:pPr>
        <w:adjustRightInd w:val="0"/>
        <w:snapToGrid w:val="0"/>
        <w:spacing w:beforeLines="50" w:line="360" w:lineRule="auto"/>
        <w:ind w:firstLine="630" w:firstLineChars="300"/>
        <w:jc w:val="left"/>
        <w:rPr>
          <w:rFonts w:ascii="宋体"/>
        </w:rPr>
      </w:pPr>
      <w:r>
        <w:rPr>
          <w:rFonts w:hint="eastAsia" w:ascii="宋体" w:hAnsi="宋体" w:cs="宋体"/>
        </w:rPr>
        <w:t>五、分项价格表</w:t>
      </w:r>
    </w:p>
    <w:p>
      <w:pPr>
        <w:adjustRightInd w:val="0"/>
        <w:snapToGrid w:val="0"/>
        <w:spacing w:beforeLines="50" w:line="360" w:lineRule="auto"/>
        <w:ind w:firstLine="630" w:firstLineChars="300"/>
        <w:jc w:val="left"/>
        <w:rPr>
          <w:rFonts w:ascii="宋体"/>
        </w:rPr>
      </w:pPr>
      <w:r>
        <w:rPr>
          <w:rFonts w:hint="eastAsia" w:ascii="宋体" w:hAnsi="宋体" w:cs="宋体"/>
        </w:rPr>
        <w:t>六、采购需求响应偏离表</w:t>
      </w:r>
    </w:p>
    <w:p>
      <w:pPr>
        <w:adjustRightInd w:val="0"/>
        <w:snapToGrid w:val="0"/>
        <w:spacing w:beforeLines="50" w:line="360" w:lineRule="auto"/>
        <w:ind w:firstLine="630" w:firstLineChars="300"/>
        <w:jc w:val="left"/>
        <w:rPr>
          <w:rFonts w:ascii="宋体" w:cs="宋体"/>
        </w:rPr>
      </w:pPr>
      <w:r>
        <w:rPr>
          <w:rFonts w:hint="eastAsia" w:ascii="宋体" w:hAnsi="宋体" w:cs="宋体"/>
        </w:rPr>
        <w:t>七、服务方案</w:t>
      </w:r>
    </w:p>
    <w:p>
      <w:pPr>
        <w:adjustRightInd w:val="0"/>
        <w:snapToGrid w:val="0"/>
        <w:spacing w:beforeLines="50" w:line="360" w:lineRule="auto"/>
        <w:ind w:firstLine="630" w:firstLineChars="300"/>
        <w:jc w:val="left"/>
        <w:rPr>
          <w:rFonts w:ascii="宋体"/>
        </w:rPr>
      </w:pPr>
      <w:r>
        <w:rPr>
          <w:rFonts w:hint="eastAsia" w:ascii="宋体" w:hAnsi="宋体" w:cs="宋体"/>
        </w:rPr>
        <w:t>八、应对突发事件能力</w:t>
      </w:r>
    </w:p>
    <w:p>
      <w:pPr>
        <w:adjustRightInd w:val="0"/>
        <w:snapToGrid w:val="0"/>
        <w:spacing w:beforeLines="50" w:line="360" w:lineRule="auto"/>
        <w:ind w:firstLine="630" w:firstLineChars="300"/>
        <w:jc w:val="left"/>
        <w:rPr>
          <w:rFonts w:ascii="宋体" w:cs="宋体"/>
        </w:rPr>
      </w:pPr>
      <w:r>
        <w:rPr>
          <w:rFonts w:hint="eastAsia" w:ascii="宋体" w:hAnsi="宋体" w:cs="宋体"/>
        </w:rPr>
        <w:t>九、类似业绩</w:t>
      </w:r>
    </w:p>
    <w:p>
      <w:pPr>
        <w:adjustRightInd w:val="0"/>
        <w:snapToGrid w:val="0"/>
        <w:spacing w:beforeLines="50" w:line="360" w:lineRule="auto"/>
        <w:ind w:firstLine="630" w:firstLineChars="300"/>
        <w:jc w:val="left"/>
        <w:rPr>
          <w:rFonts w:ascii="宋体"/>
        </w:rPr>
      </w:pPr>
      <w:r>
        <w:rPr>
          <w:rFonts w:hint="eastAsia" w:ascii="宋体" w:hAnsi="宋体" w:cs="宋体"/>
        </w:rPr>
        <w:t>十、人员配置</w:t>
      </w:r>
    </w:p>
    <w:p>
      <w:pPr>
        <w:adjustRightInd w:val="0"/>
        <w:snapToGrid w:val="0"/>
        <w:spacing w:beforeLines="50" w:line="360" w:lineRule="auto"/>
        <w:ind w:firstLine="630" w:firstLineChars="300"/>
        <w:jc w:val="left"/>
        <w:rPr>
          <w:rFonts w:ascii="宋体"/>
        </w:rPr>
      </w:pPr>
      <w:r>
        <w:rPr>
          <w:rFonts w:hint="eastAsia" w:ascii="宋体" w:hAnsi="宋体" w:cs="宋体"/>
        </w:rPr>
        <w:t>十一、商务条款偏离表</w:t>
      </w:r>
    </w:p>
    <w:p>
      <w:pPr>
        <w:adjustRightInd w:val="0"/>
        <w:snapToGrid w:val="0"/>
        <w:spacing w:beforeLines="50" w:line="360" w:lineRule="auto"/>
        <w:ind w:firstLine="630" w:firstLineChars="300"/>
        <w:jc w:val="left"/>
        <w:rPr>
          <w:rFonts w:ascii="宋体"/>
        </w:rPr>
      </w:pPr>
      <w:r>
        <w:rPr>
          <w:rFonts w:hint="eastAsia" w:ascii="宋体" w:hAnsi="宋体" w:cs="宋体"/>
        </w:rPr>
        <w:t>十二、享受政府采购政策优惠的证明资料和清单表</w:t>
      </w:r>
    </w:p>
    <w:p>
      <w:pPr>
        <w:adjustRightInd w:val="0"/>
        <w:snapToGrid w:val="0"/>
        <w:spacing w:beforeLines="50" w:line="360" w:lineRule="auto"/>
        <w:ind w:firstLine="630" w:firstLineChars="300"/>
        <w:jc w:val="left"/>
        <w:rPr>
          <w:rFonts w:ascii="宋体"/>
        </w:rPr>
      </w:pPr>
      <w:r>
        <w:rPr>
          <w:rFonts w:hint="eastAsia" w:ascii="宋体" w:hAnsi="宋体" w:cs="宋体"/>
        </w:rPr>
        <w:t>十三、投标人认为需提供的其他资料</w:t>
      </w:r>
    </w:p>
    <w:p>
      <w:pPr>
        <w:adjustRightInd w:val="0"/>
        <w:snapToGrid w:val="0"/>
        <w:spacing w:beforeLines="50" w:line="360" w:lineRule="auto"/>
        <w:ind w:firstLine="630" w:firstLineChars="300"/>
        <w:rPr>
          <w:rFonts w:ascii="宋体"/>
          <w:color w:val="000000"/>
        </w:rPr>
      </w:pPr>
      <w:r>
        <w:rPr>
          <w:rFonts w:hint="eastAsia" w:ascii="宋体" w:hAnsi="宋体" w:cs="宋体"/>
        </w:rPr>
        <w:t>十四、</w:t>
      </w:r>
      <w:r>
        <w:rPr>
          <w:rFonts w:hint="eastAsia" w:ascii="宋体" w:hAnsi="宋体" w:cs="宋体"/>
          <w:color w:val="000000"/>
        </w:rPr>
        <w:t>中标服务费承诺书</w:t>
      </w:r>
    </w:p>
    <w:p>
      <w:pPr>
        <w:adjustRightInd w:val="0"/>
        <w:snapToGrid w:val="0"/>
        <w:spacing w:beforeLines="50" w:line="360" w:lineRule="auto"/>
        <w:ind w:firstLine="420" w:firstLineChars="200"/>
        <w:rPr>
          <w:rFonts w:ascii="宋体"/>
        </w:rPr>
      </w:pPr>
      <w:r>
        <w:rPr>
          <w:rFonts w:hint="eastAsia" w:ascii="宋体" w:hAnsi="宋体" w:cs="宋体"/>
        </w:rPr>
        <w:t>在此，签字代表宣布同意如下：</w:t>
      </w:r>
    </w:p>
    <w:p>
      <w:pPr>
        <w:adjustRightInd w:val="0"/>
        <w:snapToGrid w:val="0"/>
        <w:spacing w:beforeLines="50" w:line="360" w:lineRule="auto"/>
        <w:ind w:firstLine="420" w:firstLineChars="200"/>
        <w:rPr>
          <w:rFonts w:ascii="宋体"/>
        </w:rPr>
      </w:pPr>
      <w:r>
        <w:rPr>
          <w:rFonts w:ascii="宋体" w:hAnsi="宋体" w:cs="宋体"/>
        </w:rPr>
        <w:t>1</w:t>
      </w:r>
      <w:r>
        <w:rPr>
          <w:rFonts w:hint="eastAsia" w:ascii="宋体" w:hAnsi="宋体" w:cs="宋体"/>
        </w:rPr>
        <w:t>、投标人严格按照招标文件的规定报价，见《开标一览表》。</w:t>
      </w:r>
    </w:p>
    <w:p>
      <w:pPr>
        <w:adjustRightInd w:val="0"/>
        <w:snapToGrid w:val="0"/>
        <w:spacing w:beforeLines="50" w:line="360" w:lineRule="auto"/>
        <w:ind w:firstLine="420" w:firstLineChars="200"/>
        <w:rPr>
          <w:rFonts w:ascii="宋体"/>
        </w:rPr>
      </w:pPr>
      <w:r>
        <w:rPr>
          <w:rFonts w:ascii="宋体" w:hAnsi="宋体" w:cs="宋体"/>
        </w:rPr>
        <w:t>2</w:t>
      </w:r>
      <w:r>
        <w:rPr>
          <w:rFonts w:hint="eastAsia" w:ascii="宋体" w:hAnsi="宋体" w:cs="宋体"/>
        </w:rPr>
        <w:t>、投标人将按招标文件的规定履行合同责任和义务。</w:t>
      </w:r>
    </w:p>
    <w:p>
      <w:pPr>
        <w:adjustRightInd w:val="0"/>
        <w:snapToGrid w:val="0"/>
        <w:spacing w:beforeLines="50" w:line="360" w:lineRule="auto"/>
        <w:ind w:firstLine="420" w:firstLineChars="200"/>
        <w:rPr>
          <w:rFonts w:ascii="宋体"/>
        </w:rPr>
      </w:pPr>
      <w:r>
        <w:rPr>
          <w:rFonts w:ascii="宋体" w:hAnsi="宋体" w:cs="宋体"/>
        </w:rPr>
        <w:t>3</w:t>
      </w:r>
      <w:r>
        <w:rPr>
          <w:rFonts w:hint="eastAsia" w:ascii="宋体" w:hAnsi="宋体" w:cs="宋体"/>
        </w:rPr>
        <w:t>、投标人已详细审查招标文件。我们完全理解并同意放弃对这方面有不明及误解的权力。</w:t>
      </w:r>
    </w:p>
    <w:p>
      <w:pPr>
        <w:adjustRightInd w:val="0"/>
        <w:snapToGrid w:val="0"/>
        <w:spacing w:beforeLines="50" w:line="360" w:lineRule="auto"/>
        <w:ind w:firstLine="420" w:firstLineChars="200"/>
        <w:rPr>
          <w:rFonts w:ascii="宋体"/>
        </w:rPr>
      </w:pPr>
      <w:r>
        <w:rPr>
          <w:rFonts w:ascii="宋体" w:hAnsi="宋体" w:cs="宋体"/>
        </w:rPr>
        <w:t>4</w:t>
      </w:r>
      <w:r>
        <w:rPr>
          <w:rFonts w:hint="eastAsia" w:ascii="宋体" w:hAnsi="宋体" w:cs="宋体"/>
        </w:rPr>
        <w:t>、本投标有效期为自招标文件规定的提交投标文件截止之日起</w:t>
      </w:r>
      <w:r>
        <w:rPr>
          <w:rFonts w:ascii="宋体" w:hAnsi="宋体" w:cs="宋体"/>
          <w:u w:val="single"/>
        </w:rPr>
        <w:t xml:space="preserve">    </w:t>
      </w:r>
      <w:r>
        <w:rPr>
          <w:rFonts w:hint="eastAsia" w:ascii="宋体" w:hAnsi="宋体" w:cs="宋体"/>
        </w:rPr>
        <w:t>个日历日。在投标有效期内，投标人同意遵守本投标文件中的承诺且在此期限期满之前投标文件对我方具有法律约束力。</w:t>
      </w:r>
    </w:p>
    <w:p>
      <w:pPr>
        <w:adjustRightInd w:val="0"/>
        <w:snapToGrid w:val="0"/>
        <w:spacing w:beforeLines="50" w:line="360" w:lineRule="auto"/>
        <w:ind w:firstLine="420" w:firstLineChars="200"/>
        <w:rPr>
          <w:rFonts w:ascii="宋体"/>
        </w:rPr>
      </w:pPr>
      <w:r>
        <w:rPr>
          <w:rFonts w:ascii="宋体" w:hAnsi="宋体" w:cs="宋体"/>
        </w:rPr>
        <w:t>5</w:t>
      </w:r>
      <w:r>
        <w:rPr>
          <w:rFonts w:hint="eastAsia" w:ascii="宋体" w:hAnsi="宋体" w:cs="宋体"/>
        </w:rPr>
        <w:t>、同意提供贵方可能要求的与其投标有关的一切数据或资料。</w:t>
      </w:r>
    </w:p>
    <w:p>
      <w:pPr>
        <w:adjustRightInd w:val="0"/>
        <w:snapToGrid w:val="0"/>
        <w:spacing w:beforeLines="50" w:line="360" w:lineRule="auto"/>
        <w:ind w:firstLine="420" w:firstLineChars="200"/>
        <w:rPr>
          <w:rFonts w:ascii="宋体"/>
        </w:rPr>
      </w:pPr>
      <w:r>
        <w:rPr>
          <w:rFonts w:ascii="宋体" w:hAnsi="宋体" w:cs="宋体"/>
        </w:rPr>
        <w:t>6</w:t>
      </w:r>
      <w:r>
        <w:rPr>
          <w:rFonts w:hint="eastAsia" w:ascii="宋体" w:hAnsi="宋体" w:cs="宋体"/>
        </w:rPr>
        <w:t>、与本投标有关的一切正式往来信函请寄：</w:t>
      </w:r>
    </w:p>
    <w:p>
      <w:pPr>
        <w:adjustRightInd w:val="0"/>
        <w:snapToGrid w:val="0"/>
        <w:spacing w:beforeLines="50" w:line="360" w:lineRule="auto"/>
        <w:ind w:firstLine="420" w:firstLineChars="200"/>
        <w:rPr>
          <w:rFonts w:ascii="宋体"/>
        </w:rPr>
      </w:pPr>
      <w:r>
        <w:rPr>
          <w:rFonts w:hint="eastAsia" w:ascii="宋体" w:hAnsi="宋体" w:cs="宋体"/>
        </w:rPr>
        <w:t>地址：</w:t>
      </w:r>
      <w:r>
        <w:rPr>
          <w:rFonts w:ascii="宋体" w:hAnsi="宋体" w:cs="宋体"/>
          <w:u w:val="single"/>
        </w:rPr>
        <w:t xml:space="preserve">    </w:t>
      </w:r>
      <w:r>
        <w:rPr>
          <w:rFonts w:hint="eastAsia" w:ascii="宋体" w:hAnsi="宋体" w:cs="宋体"/>
        </w:rPr>
        <w:t>；邮编：</w:t>
      </w:r>
      <w:r>
        <w:rPr>
          <w:rFonts w:ascii="宋体" w:hAnsi="宋体" w:cs="宋体"/>
          <w:u w:val="single"/>
        </w:rPr>
        <w:t xml:space="preserve">     </w:t>
      </w:r>
      <w:r>
        <w:rPr>
          <w:rFonts w:ascii="宋体" w:hAnsi="宋体" w:cs="宋体"/>
        </w:rPr>
        <w:t xml:space="preserve"> </w:t>
      </w:r>
      <w:r>
        <w:rPr>
          <w:rFonts w:hint="eastAsia" w:ascii="宋体" w:hAnsi="宋体" w:cs="宋体"/>
        </w:rPr>
        <w:t>；电话：</w:t>
      </w:r>
      <w:r>
        <w:rPr>
          <w:rFonts w:ascii="宋体" w:hAnsi="宋体" w:cs="宋体"/>
          <w:u w:val="single"/>
        </w:rPr>
        <w:t xml:space="preserve">      </w:t>
      </w:r>
      <w:r>
        <w:rPr>
          <w:rFonts w:hint="eastAsia" w:ascii="宋体" w:hAnsi="宋体" w:cs="宋体"/>
        </w:rPr>
        <w:t>；电子邮箱：</w:t>
      </w:r>
      <w:r>
        <w:rPr>
          <w:rFonts w:ascii="宋体" w:hAnsi="宋体" w:cs="宋体"/>
          <w:u w:val="single"/>
        </w:rPr>
        <w:t xml:space="preserve">        </w:t>
      </w:r>
      <w:r>
        <w:rPr>
          <w:rFonts w:ascii="宋体" w:hAnsi="宋体" w:cs="宋体"/>
        </w:rPr>
        <w:t xml:space="preserve"> </w:t>
      </w:r>
      <w:r>
        <w:rPr>
          <w:rFonts w:hint="eastAsia" w:ascii="宋体" w:hAnsi="宋体" w:cs="宋体"/>
        </w:rPr>
        <w:t>。</w:t>
      </w:r>
    </w:p>
    <w:p>
      <w:pPr>
        <w:adjustRightInd w:val="0"/>
        <w:snapToGrid w:val="0"/>
        <w:spacing w:beforeLines="50" w:line="360" w:lineRule="auto"/>
        <w:ind w:firstLine="420" w:firstLineChars="200"/>
        <w:rPr>
          <w:rFonts w:ascii="宋体"/>
        </w:rPr>
      </w:pPr>
    </w:p>
    <w:p>
      <w:pPr>
        <w:pStyle w:val="24"/>
        <w:adjustRightInd w:val="0"/>
        <w:snapToGrid w:val="0"/>
        <w:spacing w:beforeLines="50" w:line="360" w:lineRule="auto"/>
        <w:rPr>
          <w:rFonts w:hAnsi="宋体" w:cs="Times New Roman"/>
        </w:rPr>
      </w:pPr>
    </w:p>
    <w:p>
      <w:pPr>
        <w:pStyle w:val="24"/>
        <w:adjustRightInd w:val="0"/>
        <w:snapToGrid w:val="0"/>
        <w:spacing w:beforeLines="50" w:line="360" w:lineRule="auto"/>
        <w:rPr>
          <w:rFonts w:hAnsi="宋体"/>
        </w:rPr>
      </w:pPr>
      <w:r>
        <w:rPr>
          <w:rFonts w:hint="eastAsia" w:hAnsi="宋体"/>
        </w:rPr>
        <w:t>投标人名称（盖单位章）：</w:t>
      </w:r>
      <w:r>
        <w:rPr>
          <w:rFonts w:hAnsi="宋体"/>
        </w:rPr>
        <w:t xml:space="preserve">                       </w:t>
      </w:r>
    </w:p>
    <w:p>
      <w:pPr>
        <w:adjustRightInd w:val="0"/>
        <w:snapToGrid w:val="0"/>
        <w:spacing w:beforeLines="50" w:line="360" w:lineRule="auto"/>
        <w:rPr>
          <w:rFonts w:ascii="宋体"/>
          <w:u w:val="single"/>
        </w:rPr>
      </w:pPr>
      <w:r>
        <w:rPr>
          <w:rFonts w:hint="eastAsia" w:ascii="宋体" w:hAnsi="宋体" w:cs="宋体"/>
          <w:spacing w:val="-2"/>
          <w:kern w:val="0"/>
        </w:rPr>
        <w:t>法定代表人</w:t>
      </w:r>
      <w:r>
        <w:rPr>
          <w:rFonts w:hint="eastAsia" w:ascii="宋体" w:hAnsi="宋体" w:cs="宋体"/>
        </w:rPr>
        <w:t>或其授权的代理人（签字）：</w:t>
      </w:r>
      <w:r>
        <w:rPr>
          <w:rFonts w:ascii="宋体" w:hAnsi="宋体" w:cs="宋体"/>
          <w:u w:val="single"/>
        </w:rPr>
        <w:t xml:space="preserve">               </w:t>
      </w:r>
    </w:p>
    <w:p>
      <w:pPr>
        <w:adjustRightInd w:val="0"/>
        <w:snapToGrid w:val="0"/>
        <w:spacing w:beforeLines="50"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hint="eastAsia" w:ascii="宋体" w:hAnsi="宋体" w:cs="宋体"/>
        </w:rPr>
        <w:t>日</w:t>
      </w: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adjustRightInd w:val="0"/>
        <w:snapToGrid w:val="0"/>
        <w:spacing w:beforeLines="50" w:line="360" w:lineRule="auto"/>
        <w:rPr>
          <w:rFonts w:ascii="宋体"/>
        </w:rPr>
      </w:pPr>
    </w:p>
    <w:p>
      <w:pPr>
        <w:pStyle w:val="45"/>
        <w:rPr>
          <w:rFonts w:ascii="宋体"/>
        </w:rPr>
      </w:pPr>
    </w:p>
    <w:p>
      <w:pPr>
        <w:pStyle w:val="12"/>
      </w:pPr>
    </w:p>
    <w:p>
      <w:pPr>
        <w:adjustRightInd w:val="0"/>
        <w:snapToGrid w:val="0"/>
        <w:spacing w:beforeLines="50" w:line="360" w:lineRule="auto"/>
        <w:rPr>
          <w:rFonts w:ascii="宋体"/>
        </w:rPr>
      </w:pPr>
    </w:p>
    <w:p>
      <w:pPr>
        <w:pStyle w:val="45"/>
      </w:pPr>
    </w:p>
    <w:p>
      <w:pPr>
        <w:adjustRightInd w:val="0"/>
        <w:snapToGrid w:val="0"/>
        <w:spacing w:beforeLines="50" w:line="360" w:lineRule="auto"/>
        <w:rPr>
          <w:rFonts w:ascii="宋体"/>
        </w:rPr>
      </w:pPr>
    </w:p>
    <w:p>
      <w:pPr>
        <w:widowControl/>
        <w:jc w:val="left"/>
        <w:rPr>
          <w:rFonts w:ascii="宋体"/>
        </w:rPr>
      </w:pPr>
    </w:p>
    <w:p>
      <w:pPr>
        <w:pStyle w:val="4"/>
        <w:adjustRightInd w:val="0"/>
        <w:snapToGrid w:val="0"/>
        <w:spacing w:before="0" w:after="0" w:line="360" w:lineRule="auto"/>
        <w:jc w:val="center"/>
        <w:rPr>
          <w:rFonts w:ascii="黑体" w:hAnsi="宋体" w:eastAsia="黑体"/>
          <w:sz w:val="28"/>
          <w:szCs w:val="28"/>
        </w:rPr>
      </w:pPr>
      <w:bookmarkStart w:id="56" w:name="_Toc20651260"/>
      <w:bookmarkStart w:id="57" w:name="_Toc20651257"/>
      <w:r>
        <w:rPr>
          <w:rFonts w:hint="eastAsia" w:ascii="黑体" w:hAnsi="宋体" w:eastAsia="黑体" w:cs="黑体"/>
          <w:sz w:val="28"/>
          <w:szCs w:val="28"/>
        </w:rPr>
        <w:t>五、分项价格表</w:t>
      </w:r>
    </w:p>
    <w:p>
      <w:pPr>
        <w:adjustRightInd w:val="0"/>
        <w:snapToGrid w:val="0"/>
        <w:ind w:left="-88" w:leftChars="-42"/>
        <w:rPr>
          <w:rFonts w:ascii="宋体"/>
          <w:u w:val="single"/>
        </w:rPr>
      </w:pPr>
      <w:r>
        <w:rPr>
          <w:rFonts w:hint="eastAsia" w:ascii="宋体" w:hAnsi="宋体" w:cs="宋体"/>
          <w:spacing w:val="28"/>
        </w:rPr>
        <w:t>委托代理编号</w:t>
      </w:r>
      <w:r>
        <w:rPr>
          <w:rFonts w:ascii="宋体" w:hAnsi="宋体" w:cs="宋体"/>
        </w:rPr>
        <w:t xml:space="preserve">: </w:t>
      </w:r>
      <w:r>
        <w:rPr>
          <w:rFonts w:ascii="宋体" w:hAnsi="宋体" w:cs="宋体"/>
          <w:u w:val="single"/>
        </w:rPr>
        <w:t xml:space="preserve">       </w:t>
      </w:r>
      <w:r>
        <w:rPr>
          <w:rFonts w:ascii="宋体" w:hAnsi="宋体" w:cs="宋体"/>
        </w:rPr>
        <w:t xml:space="preserve">                                      </w:t>
      </w:r>
      <w:r>
        <w:rPr>
          <w:rFonts w:hint="eastAsia" w:ascii="宋体" w:hAnsi="宋体" w:cs="宋体"/>
        </w:rPr>
        <w:t>金额单位</w:t>
      </w:r>
      <w:r>
        <w:rPr>
          <w:rFonts w:ascii="宋体" w:hAnsi="宋体" w:cs="宋体"/>
        </w:rPr>
        <w:t xml:space="preserve">: </w:t>
      </w:r>
      <w:r>
        <w:rPr>
          <w:rFonts w:hint="eastAsia" w:ascii="宋体" w:hAnsi="宋体" w:cs="宋体"/>
        </w:rPr>
        <w:t>人民币元</w:t>
      </w:r>
    </w:p>
    <w:tbl>
      <w:tblPr>
        <w:tblStyle w:val="46"/>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44"/>
        <w:gridCol w:w="1366"/>
        <w:gridCol w:w="1238"/>
        <w:gridCol w:w="1980"/>
        <w:gridCol w:w="735"/>
        <w:gridCol w:w="690"/>
        <w:gridCol w:w="810"/>
        <w:gridCol w:w="77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776"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序号</w:t>
            </w:r>
          </w:p>
        </w:tc>
        <w:tc>
          <w:tcPr>
            <w:tcW w:w="1144"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服务名称</w:t>
            </w:r>
          </w:p>
        </w:tc>
        <w:tc>
          <w:tcPr>
            <w:tcW w:w="1366"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品目代码</w:t>
            </w:r>
          </w:p>
        </w:tc>
        <w:tc>
          <w:tcPr>
            <w:tcW w:w="1238"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计量单位</w:t>
            </w:r>
          </w:p>
        </w:tc>
        <w:tc>
          <w:tcPr>
            <w:tcW w:w="1980"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具体要求说明</w:t>
            </w:r>
          </w:p>
        </w:tc>
        <w:tc>
          <w:tcPr>
            <w:tcW w:w="735"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单价</w:t>
            </w:r>
          </w:p>
        </w:tc>
        <w:tc>
          <w:tcPr>
            <w:tcW w:w="690"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数量</w:t>
            </w:r>
          </w:p>
        </w:tc>
        <w:tc>
          <w:tcPr>
            <w:tcW w:w="810"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合计</w:t>
            </w:r>
          </w:p>
        </w:tc>
        <w:tc>
          <w:tcPr>
            <w:tcW w:w="772" w:type="dxa"/>
            <w:tcBorders>
              <w:top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rPr>
            </w:pPr>
          </w:p>
        </w:tc>
        <w:tc>
          <w:tcPr>
            <w:tcW w:w="1144" w:type="dxa"/>
            <w:noWrap/>
            <w:vAlign w:val="center"/>
          </w:tcPr>
          <w:p>
            <w:pPr>
              <w:adjustRightInd w:val="0"/>
              <w:snapToGrid w:val="0"/>
              <w:spacing w:line="360" w:lineRule="auto"/>
              <w:jc w:val="center"/>
              <w:rPr>
                <w:rFonts w:ascii="宋体"/>
              </w:rPr>
            </w:pPr>
          </w:p>
        </w:tc>
        <w:tc>
          <w:tcPr>
            <w:tcW w:w="1366" w:type="dxa"/>
            <w:noWrap/>
          </w:tcPr>
          <w:p>
            <w:pPr>
              <w:adjustRightInd w:val="0"/>
              <w:snapToGrid w:val="0"/>
              <w:spacing w:line="360" w:lineRule="auto"/>
              <w:jc w:val="center"/>
              <w:rPr>
                <w:rFonts w:ascii="宋体"/>
              </w:rPr>
            </w:pPr>
          </w:p>
        </w:tc>
        <w:tc>
          <w:tcPr>
            <w:tcW w:w="1238" w:type="dxa"/>
            <w:noWrap/>
          </w:tcPr>
          <w:p>
            <w:pPr>
              <w:adjustRightInd w:val="0"/>
              <w:snapToGrid w:val="0"/>
              <w:spacing w:line="360" w:lineRule="auto"/>
              <w:jc w:val="center"/>
              <w:rPr>
                <w:rFonts w:ascii="宋体"/>
              </w:rPr>
            </w:pPr>
          </w:p>
        </w:tc>
        <w:tc>
          <w:tcPr>
            <w:tcW w:w="1980" w:type="dxa"/>
            <w:noWrap/>
            <w:vAlign w:val="center"/>
          </w:tcPr>
          <w:p>
            <w:pPr>
              <w:adjustRightInd w:val="0"/>
              <w:snapToGrid w:val="0"/>
              <w:spacing w:line="360" w:lineRule="auto"/>
              <w:jc w:val="center"/>
              <w:rPr>
                <w:rFonts w:ascii="宋体"/>
              </w:rPr>
            </w:pPr>
          </w:p>
        </w:tc>
        <w:tc>
          <w:tcPr>
            <w:tcW w:w="735" w:type="dxa"/>
            <w:noWrap/>
            <w:vAlign w:val="center"/>
          </w:tcPr>
          <w:p>
            <w:pPr>
              <w:adjustRightInd w:val="0"/>
              <w:snapToGrid w:val="0"/>
              <w:spacing w:line="360" w:lineRule="auto"/>
              <w:jc w:val="center"/>
              <w:rPr>
                <w:rFonts w:ascii="宋体"/>
              </w:rPr>
            </w:pPr>
          </w:p>
        </w:tc>
        <w:tc>
          <w:tcPr>
            <w:tcW w:w="690" w:type="dxa"/>
            <w:noWrap/>
            <w:vAlign w:val="center"/>
          </w:tcPr>
          <w:p>
            <w:pPr>
              <w:adjustRightInd w:val="0"/>
              <w:snapToGrid w:val="0"/>
              <w:spacing w:line="360" w:lineRule="auto"/>
              <w:jc w:val="center"/>
              <w:rPr>
                <w:rFonts w:ascii="宋体"/>
              </w:rPr>
            </w:pPr>
          </w:p>
        </w:tc>
        <w:tc>
          <w:tcPr>
            <w:tcW w:w="810" w:type="dxa"/>
            <w:noWrap/>
          </w:tcPr>
          <w:p>
            <w:pPr>
              <w:adjustRightInd w:val="0"/>
              <w:snapToGrid w:val="0"/>
              <w:spacing w:line="360" w:lineRule="auto"/>
              <w:jc w:val="center"/>
              <w:rPr>
                <w:rFonts w:ascii="宋体"/>
              </w:rPr>
            </w:pPr>
          </w:p>
        </w:tc>
        <w:tc>
          <w:tcPr>
            <w:tcW w:w="772" w:type="dxa"/>
            <w:noWrap/>
            <w:vAlign w:val="center"/>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noWrap/>
            <w:vAlign w:val="center"/>
          </w:tcPr>
          <w:p>
            <w:pPr>
              <w:adjustRightInd w:val="0"/>
              <w:snapToGrid w:val="0"/>
              <w:spacing w:line="360" w:lineRule="auto"/>
              <w:jc w:val="center"/>
              <w:rPr>
                <w:rFonts w:ascii="宋体" w:cs="宋体"/>
              </w:rPr>
            </w:pPr>
            <w:r>
              <w:rPr>
                <w:rFonts w:ascii="宋体" w:cs="宋体"/>
              </w:rPr>
              <w:t>...</w:t>
            </w:r>
          </w:p>
        </w:tc>
        <w:tc>
          <w:tcPr>
            <w:tcW w:w="1144" w:type="dxa"/>
            <w:noWrap/>
            <w:vAlign w:val="center"/>
          </w:tcPr>
          <w:p>
            <w:pPr>
              <w:adjustRightInd w:val="0"/>
              <w:snapToGrid w:val="0"/>
              <w:spacing w:line="360" w:lineRule="auto"/>
              <w:jc w:val="center"/>
              <w:rPr>
                <w:rFonts w:ascii="宋体" w:cs="宋体"/>
              </w:rPr>
            </w:pPr>
          </w:p>
        </w:tc>
        <w:tc>
          <w:tcPr>
            <w:tcW w:w="1366" w:type="dxa"/>
            <w:noWrap/>
          </w:tcPr>
          <w:p>
            <w:pPr>
              <w:adjustRightInd w:val="0"/>
              <w:snapToGrid w:val="0"/>
              <w:spacing w:line="360" w:lineRule="auto"/>
              <w:jc w:val="center"/>
              <w:rPr>
                <w:rFonts w:ascii="宋体" w:cs="宋体"/>
              </w:rPr>
            </w:pPr>
          </w:p>
        </w:tc>
        <w:tc>
          <w:tcPr>
            <w:tcW w:w="1238" w:type="dxa"/>
            <w:noWrap/>
          </w:tcPr>
          <w:p>
            <w:pPr>
              <w:adjustRightInd w:val="0"/>
              <w:snapToGrid w:val="0"/>
              <w:spacing w:line="360" w:lineRule="auto"/>
              <w:jc w:val="center"/>
              <w:rPr>
                <w:rFonts w:ascii="宋体" w:cs="宋体"/>
              </w:rPr>
            </w:pPr>
          </w:p>
        </w:tc>
        <w:tc>
          <w:tcPr>
            <w:tcW w:w="1980" w:type="dxa"/>
            <w:noWrap/>
            <w:vAlign w:val="center"/>
          </w:tcPr>
          <w:p>
            <w:pPr>
              <w:adjustRightInd w:val="0"/>
              <w:snapToGrid w:val="0"/>
              <w:spacing w:line="360" w:lineRule="auto"/>
              <w:jc w:val="center"/>
              <w:rPr>
                <w:rFonts w:ascii="宋体" w:cs="宋体"/>
              </w:rPr>
            </w:pPr>
          </w:p>
        </w:tc>
        <w:tc>
          <w:tcPr>
            <w:tcW w:w="735" w:type="dxa"/>
            <w:noWrap/>
            <w:vAlign w:val="center"/>
          </w:tcPr>
          <w:p>
            <w:pPr>
              <w:adjustRightInd w:val="0"/>
              <w:snapToGrid w:val="0"/>
              <w:spacing w:line="360" w:lineRule="auto"/>
              <w:jc w:val="center"/>
              <w:rPr>
                <w:rFonts w:ascii="宋体" w:cs="宋体"/>
              </w:rPr>
            </w:pPr>
          </w:p>
        </w:tc>
        <w:tc>
          <w:tcPr>
            <w:tcW w:w="690" w:type="dxa"/>
            <w:noWrap/>
            <w:vAlign w:val="center"/>
          </w:tcPr>
          <w:p>
            <w:pPr>
              <w:adjustRightInd w:val="0"/>
              <w:snapToGrid w:val="0"/>
              <w:spacing w:line="360" w:lineRule="auto"/>
              <w:jc w:val="center"/>
              <w:rPr>
                <w:rFonts w:ascii="宋体" w:cs="宋体"/>
              </w:rPr>
            </w:pPr>
          </w:p>
        </w:tc>
        <w:tc>
          <w:tcPr>
            <w:tcW w:w="810" w:type="dxa"/>
            <w:noWrap/>
          </w:tcPr>
          <w:p>
            <w:pPr>
              <w:adjustRightInd w:val="0"/>
              <w:snapToGrid w:val="0"/>
              <w:spacing w:line="360" w:lineRule="auto"/>
              <w:jc w:val="center"/>
              <w:rPr>
                <w:rFonts w:ascii="宋体" w:cs="宋体"/>
              </w:rPr>
            </w:pPr>
          </w:p>
        </w:tc>
        <w:tc>
          <w:tcPr>
            <w:tcW w:w="772" w:type="dxa"/>
            <w:noWrap/>
            <w:vAlign w:val="center"/>
          </w:tcPr>
          <w:p>
            <w:pPr>
              <w:adjustRightInd w:val="0"/>
              <w:snapToGrid w:val="0"/>
              <w:spacing w:line="360" w:lineRule="auto"/>
              <w:jc w:val="center"/>
              <w:rPr>
                <w:rFonts w:ascii="宋体" w:cs="宋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76" w:type="dxa"/>
            <w:tcBorders>
              <w:bottom w:val="double" w:color="auto" w:sz="4" w:space="0"/>
            </w:tcBorders>
            <w:noWrap/>
            <w:vAlign w:val="center"/>
          </w:tcPr>
          <w:p>
            <w:pPr>
              <w:adjustRightInd w:val="0"/>
              <w:snapToGrid w:val="0"/>
              <w:spacing w:line="360" w:lineRule="auto"/>
              <w:jc w:val="center"/>
              <w:rPr>
                <w:rFonts w:ascii="宋体"/>
              </w:rPr>
            </w:pPr>
          </w:p>
        </w:tc>
        <w:tc>
          <w:tcPr>
            <w:tcW w:w="1144" w:type="dxa"/>
            <w:tcBorders>
              <w:bottom w:val="double" w:color="auto" w:sz="4" w:space="0"/>
            </w:tcBorders>
            <w:noWrap/>
            <w:vAlign w:val="center"/>
          </w:tcPr>
          <w:p>
            <w:pPr>
              <w:adjustRightInd w:val="0"/>
              <w:snapToGrid w:val="0"/>
              <w:spacing w:line="360" w:lineRule="auto"/>
              <w:jc w:val="center"/>
              <w:rPr>
                <w:rFonts w:ascii="宋体"/>
              </w:rPr>
            </w:pPr>
            <w:r>
              <w:rPr>
                <w:rFonts w:hint="eastAsia" w:ascii="宋体" w:hAnsi="宋体" w:cs="宋体"/>
              </w:rPr>
              <w:t>包合计</w:t>
            </w:r>
          </w:p>
        </w:tc>
        <w:tc>
          <w:tcPr>
            <w:tcW w:w="1366" w:type="dxa"/>
            <w:tcBorders>
              <w:bottom w:val="double" w:color="auto" w:sz="4" w:space="0"/>
            </w:tcBorders>
            <w:noWrap/>
          </w:tcPr>
          <w:p>
            <w:pPr>
              <w:adjustRightInd w:val="0"/>
              <w:snapToGrid w:val="0"/>
              <w:spacing w:line="360" w:lineRule="auto"/>
              <w:jc w:val="center"/>
              <w:rPr>
                <w:rFonts w:ascii="宋体"/>
              </w:rPr>
            </w:pPr>
          </w:p>
        </w:tc>
        <w:tc>
          <w:tcPr>
            <w:tcW w:w="1238" w:type="dxa"/>
            <w:tcBorders>
              <w:bottom w:val="double" w:color="auto" w:sz="4" w:space="0"/>
            </w:tcBorders>
            <w:noWrap/>
          </w:tcPr>
          <w:p>
            <w:pPr>
              <w:adjustRightInd w:val="0"/>
              <w:snapToGrid w:val="0"/>
              <w:spacing w:line="360" w:lineRule="auto"/>
              <w:jc w:val="center"/>
              <w:rPr>
                <w:rFonts w:ascii="宋体"/>
              </w:rPr>
            </w:pPr>
          </w:p>
        </w:tc>
        <w:tc>
          <w:tcPr>
            <w:tcW w:w="1980" w:type="dxa"/>
            <w:tcBorders>
              <w:bottom w:val="double" w:color="auto" w:sz="4" w:space="0"/>
            </w:tcBorders>
            <w:noWrap/>
            <w:vAlign w:val="center"/>
          </w:tcPr>
          <w:p>
            <w:pPr>
              <w:adjustRightInd w:val="0"/>
              <w:snapToGrid w:val="0"/>
              <w:spacing w:line="360" w:lineRule="auto"/>
              <w:jc w:val="center"/>
              <w:rPr>
                <w:rFonts w:ascii="宋体"/>
              </w:rPr>
            </w:pPr>
          </w:p>
        </w:tc>
        <w:tc>
          <w:tcPr>
            <w:tcW w:w="735" w:type="dxa"/>
            <w:tcBorders>
              <w:bottom w:val="double" w:color="auto" w:sz="4" w:space="0"/>
            </w:tcBorders>
            <w:noWrap/>
            <w:vAlign w:val="center"/>
          </w:tcPr>
          <w:p>
            <w:pPr>
              <w:adjustRightInd w:val="0"/>
              <w:snapToGrid w:val="0"/>
              <w:spacing w:line="360" w:lineRule="auto"/>
              <w:jc w:val="center"/>
              <w:rPr>
                <w:rFonts w:ascii="宋体"/>
              </w:rPr>
            </w:pPr>
          </w:p>
        </w:tc>
        <w:tc>
          <w:tcPr>
            <w:tcW w:w="690" w:type="dxa"/>
            <w:tcBorders>
              <w:bottom w:val="double" w:color="auto" w:sz="4" w:space="0"/>
            </w:tcBorders>
            <w:noWrap/>
            <w:vAlign w:val="center"/>
          </w:tcPr>
          <w:p>
            <w:pPr>
              <w:adjustRightInd w:val="0"/>
              <w:snapToGrid w:val="0"/>
              <w:spacing w:line="360" w:lineRule="auto"/>
              <w:jc w:val="center"/>
              <w:rPr>
                <w:rFonts w:ascii="宋体"/>
              </w:rPr>
            </w:pPr>
          </w:p>
        </w:tc>
        <w:tc>
          <w:tcPr>
            <w:tcW w:w="810" w:type="dxa"/>
            <w:tcBorders>
              <w:bottom w:val="double" w:color="auto" w:sz="4" w:space="0"/>
            </w:tcBorders>
            <w:noWrap/>
          </w:tcPr>
          <w:p>
            <w:pPr>
              <w:adjustRightInd w:val="0"/>
              <w:snapToGrid w:val="0"/>
              <w:spacing w:line="360" w:lineRule="auto"/>
              <w:jc w:val="center"/>
              <w:rPr>
                <w:rFonts w:ascii="宋体"/>
              </w:rPr>
            </w:pPr>
          </w:p>
        </w:tc>
        <w:tc>
          <w:tcPr>
            <w:tcW w:w="772" w:type="dxa"/>
            <w:tcBorders>
              <w:bottom w:val="double" w:color="auto" w:sz="4" w:space="0"/>
            </w:tcBorders>
            <w:noWrap/>
            <w:vAlign w:val="center"/>
          </w:tcPr>
          <w:p>
            <w:pPr>
              <w:adjustRightInd w:val="0"/>
              <w:snapToGrid w:val="0"/>
              <w:spacing w:line="360" w:lineRule="auto"/>
              <w:jc w:val="center"/>
              <w:rPr>
                <w:rFonts w:ascii="宋体"/>
              </w:rPr>
            </w:pPr>
          </w:p>
        </w:tc>
      </w:tr>
    </w:tbl>
    <w:p>
      <w:pPr>
        <w:autoSpaceDE w:val="0"/>
        <w:autoSpaceDN w:val="0"/>
        <w:spacing w:line="400" w:lineRule="atLeast"/>
        <w:textAlignment w:val="bottom"/>
        <w:rPr>
          <w:rFonts w:ascii="宋体"/>
          <w:sz w:val="24"/>
          <w:szCs w:val="24"/>
          <w:u w:val="single"/>
        </w:rPr>
      </w:pPr>
    </w:p>
    <w:p>
      <w:pPr>
        <w:adjustRightInd w:val="0"/>
        <w:snapToGrid w:val="0"/>
        <w:ind w:left="-88" w:leftChars="-42"/>
        <w:rPr>
          <w:rFonts w:ascii="宋体"/>
          <w:b/>
          <w:bCs/>
        </w:rPr>
      </w:pPr>
      <w:r>
        <w:rPr>
          <w:rFonts w:hint="eastAsia" w:cs="宋体"/>
          <w:b/>
          <w:bCs/>
        </w:rPr>
        <w:t>注：可根据实际情况变更分项报价表的格式，分项报价中不得有缺项或者漏项，否则作无效投标处理。</w:t>
      </w:r>
    </w:p>
    <w:p>
      <w:pPr>
        <w:adjustRightInd w:val="0"/>
        <w:snapToGrid w:val="0"/>
        <w:spacing w:line="440" w:lineRule="exact"/>
        <w:ind w:left="-88" w:leftChars="-42"/>
        <w:rPr>
          <w:rFonts w:ascii="宋体"/>
        </w:rPr>
      </w:pPr>
      <w:r>
        <w:rPr>
          <w:rFonts w:hint="eastAsia" w:ascii="宋体" w:hAnsi="宋体" w:cs="宋体"/>
          <w:b/>
          <w:bCs/>
        </w:rPr>
        <w:t>备注：</w:t>
      </w:r>
      <w:r>
        <w:rPr>
          <w:rFonts w:hint="eastAsia" w:ascii="宋体" w:hAnsi="宋体" w:cs="宋体"/>
        </w:rPr>
        <w:t>（</w:t>
      </w:r>
      <w:r>
        <w:rPr>
          <w:rFonts w:ascii="宋体" w:hAnsi="宋体" w:cs="宋体"/>
        </w:rPr>
        <w:t>1</w:t>
      </w:r>
      <w:r>
        <w:rPr>
          <w:rFonts w:hint="eastAsia" w:ascii="宋体" w:hAnsi="宋体" w:cs="宋体"/>
        </w:rPr>
        <w:t>）应按照第一章“投标须知”第</w:t>
      </w:r>
      <w:r>
        <w:rPr>
          <w:rFonts w:ascii="宋体" w:hAnsi="宋体" w:cs="宋体"/>
        </w:rPr>
        <w:t>16</w:t>
      </w:r>
      <w:r>
        <w:rPr>
          <w:rFonts w:hint="eastAsia" w:ascii="宋体" w:hAnsi="宋体" w:cs="宋体"/>
        </w:rPr>
        <w:t>条的要求报价。</w:t>
      </w:r>
    </w:p>
    <w:p>
      <w:pPr>
        <w:adjustRightInd w:val="0"/>
        <w:snapToGrid w:val="0"/>
        <w:spacing w:line="440" w:lineRule="exact"/>
        <w:ind w:left="-88" w:leftChars="-42"/>
        <w:rPr>
          <w:rFonts w:ascii="宋体"/>
        </w:rPr>
      </w:pPr>
      <w:r>
        <w:rPr>
          <w:rFonts w:ascii="宋体" w:hAnsi="宋体" w:cs="宋体"/>
        </w:rPr>
        <w:t xml:space="preserve">     </w:t>
      </w:r>
      <w:r>
        <w:rPr>
          <w:rFonts w:hint="eastAsia" w:ascii="宋体" w:hAnsi="宋体" w:cs="宋体"/>
        </w:rPr>
        <w:t>（</w:t>
      </w:r>
      <w:r>
        <w:rPr>
          <w:rFonts w:ascii="宋体" w:hAnsi="宋体" w:cs="宋体"/>
        </w:rPr>
        <w:t>2</w:t>
      </w:r>
      <w:r>
        <w:rPr>
          <w:rFonts w:hint="eastAsia" w:ascii="宋体" w:hAnsi="宋体" w:cs="宋体"/>
        </w:rPr>
        <w:t>）如果单价与总价不符时，以单价为准，并修正总价。</w:t>
      </w:r>
    </w:p>
    <w:p>
      <w:pPr>
        <w:adjustRightInd w:val="0"/>
        <w:snapToGrid w:val="0"/>
        <w:spacing w:line="440" w:lineRule="exact"/>
        <w:ind w:left="-88" w:leftChars="-42"/>
        <w:rPr>
          <w:rFonts w:ascii="宋体"/>
        </w:rPr>
      </w:pPr>
    </w:p>
    <w:p>
      <w:pPr>
        <w:adjustRightInd w:val="0"/>
        <w:snapToGrid w:val="0"/>
        <w:spacing w:line="440" w:lineRule="exact"/>
        <w:ind w:left="-88" w:leftChars="-42"/>
        <w:rPr>
          <w:rFonts w:ascii="宋体"/>
        </w:rPr>
      </w:pPr>
    </w:p>
    <w:p>
      <w:pPr>
        <w:adjustRightInd w:val="0"/>
        <w:snapToGrid w:val="0"/>
        <w:spacing w:before="50" w:line="360" w:lineRule="auto"/>
        <w:rPr>
          <w:rFonts w:ascii="宋体"/>
        </w:rPr>
      </w:pPr>
      <w:r>
        <w:rPr>
          <w:rFonts w:hint="eastAsia" w:ascii="宋体" w:hAnsi="宋体" w:cs="宋体"/>
        </w:rPr>
        <w:t>投标人名称（单位章）：</w:t>
      </w:r>
    </w:p>
    <w:p>
      <w:pPr>
        <w:adjustRightInd w:val="0"/>
        <w:snapToGrid w:val="0"/>
        <w:spacing w:before="50" w:line="360" w:lineRule="auto"/>
        <w:rPr>
          <w:rFonts w:ascii="宋体"/>
        </w:rPr>
      </w:pPr>
      <w:r>
        <w:rPr>
          <w:rFonts w:hint="eastAsia" w:ascii="宋体" w:hAnsi="宋体" w:cs="宋体"/>
        </w:rPr>
        <w:t>法定代表人或其授权的代理人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u w:val="single"/>
        </w:rPr>
        <w:t xml:space="preserve">               </w:t>
      </w:r>
      <w:r>
        <w:rPr>
          <w:rFonts w:ascii="宋体" w:hAnsi="宋体" w:cs="宋体"/>
        </w:rPr>
        <w:t xml:space="preserve"> </w:t>
      </w:r>
    </w:p>
    <w:p>
      <w:pPr>
        <w:pStyle w:val="4"/>
        <w:adjustRightInd w:val="0"/>
        <w:snapToGrid w:val="0"/>
        <w:spacing w:before="0" w:after="0" w:line="360" w:lineRule="auto"/>
        <w:rPr>
          <w:rFonts w:ascii="宋体"/>
          <w:b w:val="0"/>
          <w:bCs w:val="0"/>
          <w:sz w:val="21"/>
          <w:szCs w:val="21"/>
        </w:rPr>
      </w:pPr>
      <w:r>
        <w:rPr>
          <w:rFonts w:hint="eastAsia" w:ascii="宋体" w:hAnsi="宋体" w:cs="宋体"/>
          <w:b w:val="0"/>
          <w:bCs w:val="0"/>
          <w:sz w:val="21"/>
          <w:szCs w:val="21"/>
        </w:rPr>
        <w:t>日期：</w:t>
      </w:r>
      <w:r>
        <w:rPr>
          <w:rFonts w:ascii="宋体" w:hAnsi="宋体" w:cs="宋体"/>
          <w:b w:val="0"/>
          <w:bCs w:val="0"/>
          <w:sz w:val="21"/>
          <w:szCs w:val="21"/>
        </w:rPr>
        <w:t xml:space="preserve">   </w:t>
      </w:r>
      <w:r>
        <w:rPr>
          <w:rFonts w:hint="eastAsia" w:ascii="宋体" w:hAnsi="宋体" w:cs="宋体"/>
          <w:b w:val="0"/>
          <w:bCs w:val="0"/>
          <w:sz w:val="21"/>
          <w:szCs w:val="21"/>
        </w:rPr>
        <w:t>年</w:t>
      </w:r>
      <w:r>
        <w:rPr>
          <w:rFonts w:ascii="宋体" w:hAnsi="宋体" w:cs="宋体"/>
          <w:b w:val="0"/>
          <w:bCs w:val="0"/>
          <w:sz w:val="21"/>
          <w:szCs w:val="21"/>
        </w:rPr>
        <w:t xml:space="preserve">  </w:t>
      </w:r>
      <w:r>
        <w:rPr>
          <w:rFonts w:hint="eastAsia" w:ascii="宋体" w:hAnsi="宋体" w:cs="宋体"/>
          <w:b w:val="0"/>
          <w:bCs w:val="0"/>
          <w:sz w:val="21"/>
          <w:szCs w:val="21"/>
        </w:rPr>
        <w:t>月</w:t>
      </w:r>
      <w:r>
        <w:rPr>
          <w:rFonts w:ascii="宋体" w:hAnsi="宋体" w:cs="宋体"/>
          <w:b w:val="0"/>
          <w:bCs w:val="0"/>
          <w:sz w:val="21"/>
          <w:szCs w:val="21"/>
        </w:rPr>
        <w:t xml:space="preserve">  </w:t>
      </w:r>
      <w:r>
        <w:rPr>
          <w:rFonts w:hint="eastAsia" w:ascii="宋体" w:hAnsi="宋体" w:cs="宋体"/>
          <w:b w:val="0"/>
          <w:bCs w:val="0"/>
          <w:sz w:val="21"/>
          <w:szCs w:val="21"/>
        </w:rPr>
        <w:t>日</w:t>
      </w:r>
    </w:p>
    <w:p>
      <w:pPr>
        <w:pStyle w:val="4"/>
        <w:adjustRightInd w:val="0"/>
        <w:snapToGrid w:val="0"/>
        <w:spacing w:before="0" w:after="0" w:line="360" w:lineRule="auto"/>
        <w:jc w:val="center"/>
        <w:rPr>
          <w:rFonts w:ascii="黑体" w:hAnsi="宋体" w:eastAsia="黑体"/>
          <w:sz w:val="28"/>
          <w:szCs w:val="28"/>
        </w:rPr>
      </w:pPr>
    </w:p>
    <w:p>
      <w:pPr>
        <w:rPr>
          <w:rFonts w:ascii="黑体" w:hAnsi="宋体" w:eastAsia="黑体"/>
          <w:sz w:val="28"/>
          <w:szCs w:val="28"/>
        </w:rPr>
      </w:pPr>
    </w:p>
    <w:p>
      <w:pPr>
        <w:pStyle w:val="24"/>
        <w:rPr>
          <w:rFonts w:ascii="黑体" w:hAnsi="宋体" w:eastAsia="黑体" w:cs="Times New Roman"/>
          <w:sz w:val="28"/>
          <w:szCs w:val="28"/>
        </w:rPr>
      </w:pPr>
    </w:p>
    <w:p>
      <w:pPr>
        <w:pStyle w:val="24"/>
        <w:rPr>
          <w:rFonts w:ascii="黑体" w:hAnsi="宋体" w:eastAsia="黑体" w:cs="Times New Roman"/>
          <w:sz w:val="28"/>
          <w:szCs w:val="28"/>
        </w:rPr>
      </w:pPr>
    </w:p>
    <w:p>
      <w:pPr>
        <w:pStyle w:val="24"/>
        <w:rPr>
          <w:rFonts w:ascii="黑体" w:hAnsi="宋体" w:eastAsia="黑体" w:cs="Times New Roman"/>
          <w:sz w:val="28"/>
          <w:szCs w:val="28"/>
        </w:rPr>
      </w:pPr>
    </w:p>
    <w:p>
      <w:pPr>
        <w:pStyle w:val="24"/>
        <w:rPr>
          <w:rFonts w:ascii="黑体" w:hAnsi="宋体" w:eastAsia="黑体" w:cs="Times New Roman"/>
          <w:sz w:val="28"/>
          <w:szCs w:val="28"/>
        </w:rPr>
      </w:pPr>
    </w:p>
    <w:p>
      <w:pPr>
        <w:pStyle w:val="24"/>
        <w:rPr>
          <w:rFonts w:ascii="黑体" w:hAnsi="宋体" w:eastAsia="黑体" w:cs="Times New Roman"/>
          <w:sz w:val="28"/>
          <w:szCs w:val="28"/>
        </w:rPr>
      </w:pPr>
    </w:p>
    <w:p>
      <w:pPr>
        <w:pStyle w:val="4"/>
        <w:adjustRightInd w:val="0"/>
        <w:snapToGrid w:val="0"/>
        <w:spacing w:before="0" w:after="0" w:line="360" w:lineRule="auto"/>
        <w:jc w:val="center"/>
        <w:rPr>
          <w:rFonts w:ascii="黑体" w:hAnsi="宋体" w:eastAsia="黑体"/>
          <w:sz w:val="28"/>
          <w:szCs w:val="28"/>
        </w:rPr>
      </w:pPr>
      <w:r>
        <w:rPr>
          <w:rFonts w:hint="eastAsia" w:ascii="黑体" w:hAnsi="宋体" w:eastAsia="黑体" w:cs="黑体"/>
          <w:sz w:val="28"/>
          <w:szCs w:val="28"/>
        </w:rPr>
        <w:t>六、采购需求响应</w:t>
      </w:r>
      <w:bookmarkEnd w:id="56"/>
      <w:bookmarkStart w:id="58" w:name="_Toc20651263"/>
      <w:r>
        <w:rPr>
          <w:rFonts w:hint="eastAsia" w:ascii="黑体" w:hAnsi="宋体" w:eastAsia="黑体" w:cs="黑体"/>
          <w:sz w:val="28"/>
          <w:szCs w:val="28"/>
        </w:rPr>
        <w:t>偏离表</w:t>
      </w:r>
      <w:bookmarkEnd w:id="58"/>
    </w:p>
    <w:p>
      <w:pPr>
        <w:adjustRightInd w:val="0"/>
        <w:snapToGrid w:val="0"/>
        <w:spacing w:beforeLines="50" w:line="360" w:lineRule="auto"/>
        <w:rPr>
          <w:rFonts w:ascii="宋体"/>
          <w:u w:val="single"/>
        </w:rPr>
      </w:pPr>
      <w:r>
        <w:rPr>
          <w:rFonts w:hint="eastAsia" w:ascii="宋体" w:hAnsi="宋体" w:cs="宋体"/>
          <w:spacing w:val="28"/>
        </w:rPr>
        <w:t>委托代理编号</w:t>
      </w:r>
      <w:r>
        <w:rPr>
          <w:rFonts w:ascii="宋体" w:hAnsi="宋体" w:cs="宋体"/>
        </w:rPr>
        <w:t>:</w:t>
      </w:r>
      <w:r>
        <w:rPr>
          <w:rFonts w:ascii="宋体" w:hAnsi="宋体" w:cs="宋体"/>
          <w:u w:val="single"/>
        </w:rPr>
        <w:t xml:space="preserve">                         </w:t>
      </w:r>
      <w:r>
        <w:rPr>
          <w:rFonts w:ascii="宋体" w:hAnsi="宋体" w:cs="宋体"/>
        </w:rPr>
        <w:t xml:space="preserve">           </w:t>
      </w:r>
      <w:r>
        <w:rPr>
          <w:rFonts w:hint="eastAsia" w:ascii="宋体" w:hAnsi="宋体" w:cs="宋体"/>
        </w:rPr>
        <w:t>项目名称：</w:t>
      </w:r>
      <w:r>
        <w:rPr>
          <w:rFonts w:ascii="宋体" w:hAnsi="宋体" w:cs="宋体"/>
          <w:u w:val="single"/>
        </w:rPr>
        <w:t xml:space="preserve">                        </w:t>
      </w:r>
    </w:p>
    <w:p>
      <w:pPr>
        <w:adjustRightInd w:val="0"/>
        <w:snapToGrid w:val="0"/>
        <w:spacing w:beforeLines="50" w:line="360" w:lineRule="auto"/>
        <w:rPr>
          <w:rFonts w:ascii="宋体"/>
          <w:u w:val="single"/>
        </w:rPr>
      </w:pPr>
      <w:r>
        <w:rPr>
          <w:rFonts w:hint="eastAsia" w:ascii="宋体" w:hAnsi="宋体" w:cs="宋体"/>
        </w:rPr>
        <w:t>包</w:t>
      </w:r>
      <w:r>
        <w:rPr>
          <w:rFonts w:ascii="宋体" w:hAnsi="宋体" w:cs="宋体"/>
        </w:rPr>
        <w:t xml:space="preserve">           </w:t>
      </w:r>
      <w:r>
        <w:rPr>
          <w:rFonts w:hint="eastAsia" w:ascii="宋体" w:hAnsi="宋体" w:cs="宋体"/>
        </w:rPr>
        <w:t>号：</w:t>
      </w:r>
      <w:r>
        <w:rPr>
          <w:rFonts w:ascii="宋体" w:hAnsi="宋体" w:cs="宋体"/>
          <w:u w:val="single"/>
        </w:rPr>
        <w:t xml:space="preserve">                        </w:t>
      </w:r>
      <w:r>
        <w:rPr>
          <w:rFonts w:ascii="宋体" w:hAnsi="宋体" w:cs="宋体"/>
        </w:rPr>
        <w:t xml:space="preserve">           </w:t>
      </w:r>
      <w:r>
        <w:rPr>
          <w:rFonts w:hint="eastAsia" w:ascii="宋体" w:hAnsi="宋体" w:cs="宋体"/>
        </w:rPr>
        <w:t>包名称：</w:t>
      </w:r>
      <w:r>
        <w:rPr>
          <w:rFonts w:ascii="宋体" w:hAnsi="宋体" w:cs="宋体"/>
          <w:u w:val="single"/>
        </w:rPr>
        <w:t xml:space="preserve">                          </w:t>
      </w:r>
    </w:p>
    <w:tbl>
      <w:tblPr>
        <w:tblStyle w:val="46"/>
        <w:tblW w:w="96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737"/>
        <w:gridCol w:w="2410"/>
        <w:gridCol w:w="1985"/>
        <w:gridCol w:w="2126"/>
        <w:gridCol w:w="1121"/>
        <w:gridCol w:w="127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737"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序号</w:t>
            </w:r>
          </w:p>
        </w:tc>
        <w:tc>
          <w:tcPr>
            <w:tcW w:w="2410"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招标文件章节条款号</w:t>
            </w:r>
          </w:p>
        </w:tc>
        <w:tc>
          <w:tcPr>
            <w:tcW w:w="1985" w:type="dxa"/>
            <w:tcBorders>
              <w:top w:val="double" w:color="auto" w:sz="4" w:space="0"/>
              <w:right w:val="single" w:color="auto" w:sz="4" w:space="0"/>
            </w:tcBorders>
          </w:tcPr>
          <w:p>
            <w:pPr>
              <w:adjustRightInd w:val="0"/>
              <w:snapToGrid w:val="0"/>
              <w:spacing w:before="50" w:line="360" w:lineRule="auto"/>
              <w:jc w:val="center"/>
            </w:pPr>
            <w:r>
              <w:rPr>
                <w:rFonts w:hint="eastAsia" w:cs="宋体"/>
              </w:rPr>
              <w:t>招标文件要求</w:t>
            </w:r>
          </w:p>
        </w:tc>
        <w:tc>
          <w:tcPr>
            <w:tcW w:w="2126" w:type="dxa"/>
            <w:tcBorders>
              <w:top w:val="double" w:color="auto" w:sz="4" w:space="0"/>
              <w:left w:val="single" w:color="auto" w:sz="4" w:space="0"/>
            </w:tcBorders>
          </w:tcPr>
          <w:p>
            <w:pPr>
              <w:adjustRightInd w:val="0"/>
              <w:snapToGrid w:val="0"/>
              <w:spacing w:before="50" w:line="360" w:lineRule="auto"/>
              <w:jc w:val="center"/>
            </w:pPr>
            <w:r>
              <w:rPr>
                <w:rFonts w:hint="eastAsia" w:cs="宋体"/>
              </w:rPr>
              <w:t>投标文件应答</w:t>
            </w:r>
          </w:p>
        </w:tc>
        <w:tc>
          <w:tcPr>
            <w:tcW w:w="1121"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cs="宋体"/>
              </w:rPr>
              <w:t>响应</w:t>
            </w:r>
            <w:r>
              <w:rPr>
                <w:rFonts w:ascii="宋体" w:cs="宋体"/>
              </w:rPr>
              <w:t>/</w:t>
            </w:r>
            <w:r>
              <w:rPr>
                <w:rFonts w:hint="eastAsia" w:ascii="宋体" w:cs="宋体"/>
              </w:rPr>
              <w:t>偏离</w:t>
            </w:r>
          </w:p>
        </w:tc>
        <w:tc>
          <w:tcPr>
            <w:tcW w:w="1279"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121" w:type="dxa"/>
            <w:vAlign w:val="center"/>
          </w:tcPr>
          <w:p>
            <w:pPr>
              <w:adjustRightInd w:val="0"/>
              <w:snapToGrid w:val="0"/>
              <w:spacing w:before="50" w:line="360" w:lineRule="auto"/>
              <w:ind w:left="-88" w:leftChars="-42"/>
              <w:jc w:val="center"/>
              <w:rPr>
                <w:rFonts w:ascii="宋体"/>
              </w:rPr>
            </w:pPr>
          </w:p>
        </w:tc>
        <w:tc>
          <w:tcPr>
            <w:tcW w:w="1279" w:type="dxa"/>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121" w:type="dxa"/>
            <w:vAlign w:val="center"/>
          </w:tcPr>
          <w:p>
            <w:pPr>
              <w:adjustRightInd w:val="0"/>
              <w:snapToGrid w:val="0"/>
              <w:spacing w:before="50" w:line="360" w:lineRule="auto"/>
              <w:ind w:left="-88" w:leftChars="-42"/>
              <w:jc w:val="center"/>
              <w:rPr>
                <w:rFonts w:ascii="宋体"/>
              </w:rPr>
            </w:pPr>
          </w:p>
        </w:tc>
        <w:tc>
          <w:tcPr>
            <w:tcW w:w="1279" w:type="dxa"/>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121" w:type="dxa"/>
            <w:vAlign w:val="center"/>
          </w:tcPr>
          <w:p>
            <w:pPr>
              <w:adjustRightInd w:val="0"/>
              <w:snapToGrid w:val="0"/>
              <w:spacing w:before="50" w:line="360" w:lineRule="auto"/>
              <w:ind w:left="-88" w:leftChars="-42"/>
              <w:jc w:val="center"/>
              <w:rPr>
                <w:rFonts w:ascii="宋体"/>
              </w:rPr>
            </w:pPr>
          </w:p>
        </w:tc>
        <w:tc>
          <w:tcPr>
            <w:tcW w:w="1279" w:type="dxa"/>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2126"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121" w:type="dxa"/>
            <w:vAlign w:val="center"/>
          </w:tcPr>
          <w:p>
            <w:pPr>
              <w:adjustRightInd w:val="0"/>
              <w:snapToGrid w:val="0"/>
              <w:spacing w:before="50" w:line="360" w:lineRule="auto"/>
              <w:ind w:left="-88" w:leftChars="-42"/>
              <w:jc w:val="center"/>
              <w:rPr>
                <w:rFonts w:ascii="宋体"/>
              </w:rPr>
            </w:pPr>
          </w:p>
        </w:tc>
        <w:tc>
          <w:tcPr>
            <w:tcW w:w="1279" w:type="dxa"/>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737"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2410"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1985" w:type="dxa"/>
            <w:tcBorders>
              <w:bottom w:val="double" w:color="auto" w:sz="4" w:space="0"/>
              <w:right w:val="single" w:color="auto" w:sz="4" w:space="0"/>
            </w:tcBorders>
            <w:vAlign w:val="center"/>
          </w:tcPr>
          <w:p>
            <w:pPr>
              <w:adjustRightInd w:val="0"/>
              <w:snapToGrid w:val="0"/>
              <w:spacing w:before="50" w:line="360" w:lineRule="auto"/>
              <w:ind w:left="-88" w:leftChars="-42"/>
              <w:jc w:val="center"/>
              <w:rPr>
                <w:rFonts w:ascii="宋体"/>
              </w:rPr>
            </w:pPr>
          </w:p>
        </w:tc>
        <w:tc>
          <w:tcPr>
            <w:tcW w:w="2126" w:type="dxa"/>
            <w:tcBorders>
              <w:left w:val="single" w:color="auto" w:sz="4" w:space="0"/>
              <w:bottom w:val="double" w:color="auto" w:sz="4" w:space="0"/>
            </w:tcBorders>
            <w:vAlign w:val="center"/>
          </w:tcPr>
          <w:p>
            <w:pPr>
              <w:adjustRightInd w:val="0"/>
              <w:snapToGrid w:val="0"/>
              <w:spacing w:before="50" w:line="360" w:lineRule="auto"/>
              <w:ind w:left="-88" w:leftChars="-42"/>
              <w:jc w:val="center"/>
              <w:rPr>
                <w:rFonts w:ascii="宋体"/>
              </w:rPr>
            </w:pPr>
          </w:p>
        </w:tc>
        <w:tc>
          <w:tcPr>
            <w:tcW w:w="1121"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1279" w:type="dxa"/>
            <w:tcBorders>
              <w:bottom w:val="double" w:color="auto" w:sz="4" w:space="0"/>
            </w:tcBorders>
            <w:vAlign w:val="center"/>
          </w:tcPr>
          <w:p>
            <w:pPr>
              <w:adjustRightInd w:val="0"/>
              <w:snapToGrid w:val="0"/>
              <w:spacing w:before="50" w:line="360" w:lineRule="auto"/>
              <w:ind w:left="-88" w:leftChars="-42"/>
              <w:jc w:val="center"/>
              <w:rPr>
                <w:rFonts w:ascii="宋体"/>
              </w:rPr>
            </w:pPr>
          </w:p>
        </w:tc>
      </w:tr>
    </w:tbl>
    <w:p>
      <w:pPr>
        <w:adjustRightInd w:val="0"/>
        <w:snapToGrid w:val="0"/>
        <w:spacing w:before="50" w:line="360" w:lineRule="auto"/>
        <w:ind w:left="-88" w:leftChars="-42"/>
        <w:rPr>
          <w:rFonts w:ascii="宋体"/>
        </w:rPr>
      </w:pPr>
      <w:r>
        <w:rPr>
          <w:rFonts w:hint="eastAsia" w:ascii="宋体" w:hAnsi="宋体" w:cs="宋体"/>
          <w:b/>
          <w:bCs/>
        </w:rPr>
        <w:t>备注</w:t>
      </w:r>
      <w:r>
        <w:rPr>
          <w:rFonts w:hint="eastAsia" w:ascii="宋体" w:hAnsi="宋体" w:cs="宋体"/>
        </w:rPr>
        <w:t>：（</w:t>
      </w:r>
      <w:r>
        <w:rPr>
          <w:rFonts w:ascii="宋体" w:hAnsi="宋体" w:cs="宋体"/>
        </w:rPr>
        <w:t>1</w:t>
      </w:r>
      <w:r>
        <w:rPr>
          <w:rFonts w:hint="eastAsia" w:ascii="宋体" w:hAnsi="宋体" w:cs="宋体"/>
        </w:rPr>
        <w:t>）投标人应根据招标文件第五章“采购需求”填写本表；</w:t>
      </w:r>
    </w:p>
    <w:p>
      <w:pPr>
        <w:adjustRightInd w:val="0"/>
        <w:snapToGrid w:val="0"/>
        <w:spacing w:before="50" w:line="360" w:lineRule="auto"/>
        <w:ind w:left="-88" w:leftChars="-42" w:firstLine="420" w:firstLineChars="200"/>
        <w:rPr>
          <w:rFonts w:ascii="宋体"/>
          <w:b/>
          <w:bCs/>
          <w:color w:val="FF0000"/>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cs="宋体"/>
          <w:b/>
          <w:bCs/>
        </w:rPr>
        <w:t>投标人如果对招标文件第五章“采购需求”的响应有偏离，应将偏离条款逐条如实应答，并作出说明；</w:t>
      </w:r>
    </w:p>
    <w:p>
      <w:pPr>
        <w:adjustRightInd w:val="0"/>
        <w:snapToGrid w:val="0"/>
        <w:spacing w:before="50" w:line="360" w:lineRule="auto"/>
        <w:ind w:left="-88" w:leftChars="-42"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）如不提供此表，则视为投标人不满足招标文件第五章的所有条款要求，其</w:t>
      </w:r>
      <w:r>
        <w:rPr>
          <w:rFonts w:hint="eastAsia" w:ascii="宋体" w:hAnsi="宋体" w:cs="宋体"/>
          <w:b/>
          <w:bCs/>
        </w:rPr>
        <w:t>投标无效</w:t>
      </w:r>
      <w:r>
        <w:rPr>
          <w:rFonts w:hint="eastAsia" w:ascii="宋体" w:hAnsi="宋体" w:cs="宋体"/>
        </w:rPr>
        <w:t>。</w:t>
      </w:r>
    </w:p>
    <w:p>
      <w:pPr>
        <w:adjustRightInd w:val="0"/>
        <w:snapToGrid w:val="0"/>
        <w:spacing w:before="50" w:line="360" w:lineRule="auto"/>
        <w:ind w:left="-88" w:leftChars="-42"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在采购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宋体"/>
        </w:rPr>
      </w:pPr>
    </w:p>
    <w:p>
      <w:pPr>
        <w:adjustRightInd w:val="0"/>
        <w:snapToGrid w:val="0"/>
        <w:spacing w:before="50" w:line="360" w:lineRule="auto"/>
        <w:rPr>
          <w:rFonts w:ascii="宋体"/>
        </w:rPr>
      </w:pPr>
    </w:p>
    <w:p>
      <w:pPr>
        <w:pStyle w:val="45"/>
        <w:rPr>
          <w:rFonts w:ascii="宋体"/>
        </w:rPr>
      </w:pPr>
    </w:p>
    <w:p>
      <w:pPr>
        <w:pStyle w:val="12"/>
      </w:pPr>
    </w:p>
    <w:p>
      <w:pPr>
        <w:adjustRightInd w:val="0"/>
        <w:snapToGrid w:val="0"/>
        <w:spacing w:before="50" w:line="360" w:lineRule="auto"/>
        <w:rPr>
          <w:rFonts w:ascii="宋体"/>
        </w:rPr>
      </w:pPr>
      <w:r>
        <w:rPr>
          <w:rFonts w:hint="eastAsia" w:ascii="宋体" w:hAnsi="宋体" w:cs="宋体"/>
        </w:rPr>
        <w:t>投标人名称（盖单位章）：</w:t>
      </w:r>
    </w:p>
    <w:p>
      <w:pPr>
        <w:adjustRightInd w:val="0"/>
        <w:snapToGrid w:val="0"/>
        <w:spacing w:before="50" w:line="360" w:lineRule="auto"/>
        <w:rPr>
          <w:rFonts w:ascii="宋体"/>
        </w:rPr>
      </w:pPr>
      <w:r>
        <w:rPr>
          <w:rFonts w:hint="eastAsia" w:ascii="宋体" w:hAnsi="宋体" w:cs="宋体"/>
          <w:spacing w:val="-2"/>
          <w:kern w:val="0"/>
        </w:rPr>
        <w:t>法定代表人</w:t>
      </w:r>
      <w:r>
        <w:rPr>
          <w:rFonts w:hint="eastAsia" w:ascii="宋体" w:hAnsi="宋体" w:cs="宋体"/>
        </w:rPr>
        <w:t>或其授权的代理人（签字）：</w:t>
      </w:r>
      <w:r>
        <w:rPr>
          <w:rFonts w:ascii="宋体" w:hAnsi="宋体" w:cs="宋体"/>
          <w:u w:val="single"/>
        </w:rPr>
        <w:t xml:space="preserve">                     </w:t>
      </w:r>
    </w:p>
    <w:p>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ascii="宋体" w:hAnsi="宋体" w:cs="宋体"/>
        </w:rPr>
        <w:t>_</w:t>
      </w:r>
      <w:r>
        <w:rPr>
          <w:rFonts w:hint="eastAsia" w:ascii="宋体" w:hAnsi="宋体" w:cs="宋体"/>
        </w:rPr>
        <w:t>日</w:t>
      </w:r>
    </w:p>
    <w:p>
      <w:pPr>
        <w:adjustRightInd w:val="0"/>
        <w:snapToGrid w:val="0"/>
        <w:spacing w:line="360" w:lineRule="auto"/>
        <w:rPr>
          <w:rFonts w:ascii="宋体"/>
        </w:rPr>
      </w:pPr>
    </w:p>
    <w:p>
      <w:pPr>
        <w:pStyle w:val="4"/>
        <w:adjustRightInd w:val="0"/>
        <w:snapToGrid w:val="0"/>
        <w:spacing w:before="0" w:after="0" w:line="360" w:lineRule="auto"/>
        <w:jc w:val="center"/>
        <w:rPr>
          <w:rFonts w:ascii="黑体" w:hAnsi="宋体" w:eastAsia="黑体"/>
          <w:color w:val="FF0000"/>
          <w:sz w:val="28"/>
          <w:szCs w:val="28"/>
        </w:rPr>
      </w:pPr>
    </w:p>
    <w:p>
      <w:pPr>
        <w:rPr>
          <w:rFonts w:ascii="黑体" w:hAnsi="宋体" w:eastAsia="黑体"/>
          <w:color w:val="FF0000"/>
          <w:sz w:val="28"/>
          <w:szCs w:val="28"/>
        </w:rPr>
      </w:pPr>
    </w:p>
    <w:p>
      <w:pPr>
        <w:pStyle w:val="45"/>
        <w:rPr>
          <w:rFonts w:ascii="黑体" w:hAnsi="宋体" w:eastAsia="黑体"/>
          <w:color w:val="FF0000"/>
          <w:sz w:val="28"/>
          <w:szCs w:val="28"/>
        </w:rPr>
      </w:pPr>
    </w:p>
    <w:p>
      <w:pPr>
        <w:pStyle w:val="12"/>
      </w:pPr>
    </w:p>
    <w:p>
      <w:pPr>
        <w:pStyle w:val="12"/>
        <w:ind w:firstLine="0"/>
        <w:rPr>
          <w:rFonts w:ascii="黑体" w:hAnsi="宋体" w:eastAsia="黑体"/>
          <w:color w:val="FF0000"/>
          <w:sz w:val="28"/>
          <w:szCs w:val="28"/>
        </w:rPr>
      </w:pPr>
    </w:p>
    <w:p>
      <w:pPr>
        <w:pStyle w:val="4"/>
        <w:adjustRightInd w:val="0"/>
        <w:snapToGrid w:val="0"/>
        <w:spacing w:before="0" w:after="0" w:line="360" w:lineRule="auto"/>
        <w:jc w:val="center"/>
        <w:rPr>
          <w:rFonts w:ascii="宋体" w:hAnsi="宋体" w:eastAsia="黑体"/>
        </w:rPr>
      </w:pPr>
      <w:r>
        <w:rPr>
          <w:rFonts w:hint="eastAsia" w:ascii="黑体" w:hAnsi="宋体" w:eastAsia="黑体" w:cs="黑体"/>
          <w:sz w:val="28"/>
          <w:szCs w:val="28"/>
        </w:rPr>
        <w:t>七、服务方案</w:t>
      </w:r>
    </w:p>
    <w:p>
      <w:pPr>
        <w:pStyle w:val="45"/>
      </w:pPr>
      <w:r>
        <w:rPr>
          <w:rFonts w:hint="eastAsia" w:cs="宋体"/>
          <w:b/>
          <w:bCs/>
        </w:rPr>
        <w:t>格式自拟</w:t>
      </w:r>
    </w:p>
    <w:p>
      <w:pPr>
        <w:adjustRightInd w:val="0"/>
        <w:snapToGrid w:val="0"/>
        <w:spacing w:line="360" w:lineRule="auto"/>
        <w:rPr>
          <w:rFonts w:ascii="宋体"/>
        </w:rPr>
      </w:pPr>
    </w:p>
    <w:p>
      <w:pPr>
        <w:pStyle w:val="18"/>
      </w:pPr>
    </w:p>
    <w:p>
      <w:pPr>
        <w:pStyle w:val="18"/>
      </w:pPr>
    </w:p>
    <w:p>
      <w:pPr>
        <w:pStyle w:val="18"/>
      </w:pPr>
    </w:p>
    <w:p>
      <w:pPr>
        <w:pStyle w:val="18"/>
      </w:pPr>
    </w:p>
    <w:p>
      <w:pPr>
        <w:pStyle w:val="18"/>
      </w:pPr>
    </w:p>
    <w:p>
      <w:pPr>
        <w:pStyle w:val="18"/>
      </w:pPr>
    </w:p>
    <w:p>
      <w:pPr>
        <w:pStyle w:val="18"/>
      </w:pPr>
    </w:p>
    <w:p>
      <w:pPr>
        <w:pStyle w:val="4"/>
        <w:adjustRightInd w:val="0"/>
        <w:snapToGrid w:val="0"/>
        <w:spacing w:before="0" w:after="0" w:line="360" w:lineRule="auto"/>
        <w:jc w:val="center"/>
        <w:rPr>
          <w:rFonts w:ascii="黑体" w:hAnsi="宋体" w:eastAsia="黑体"/>
          <w:color w:val="FF0000"/>
          <w:sz w:val="28"/>
          <w:szCs w:val="28"/>
        </w:rPr>
      </w:pPr>
    </w:p>
    <w:p>
      <w:pPr>
        <w:pStyle w:val="4"/>
        <w:adjustRightInd w:val="0"/>
        <w:snapToGrid w:val="0"/>
        <w:spacing w:before="0" w:after="0" w:line="360" w:lineRule="auto"/>
        <w:jc w:val="center"/>
        <w:rPr>
          <w:rFonts w:ascii="黑体" w:hAnsi="宋体" w:eastAsia="黑体"/>
          <w:color w:val="FF0000"/>
          <w:sz w:val="28"/>
          <w:szCs w:val="28"/>
        </w:rPr>
      </w:pPr>
    </w:p>
    <w:p>
      <w:pPr>
        <w:pStyle w:val="45"/>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ind w:firstLine="0"/>
      </w:pPr>
    </w:p>
    <w:p>
      <w:pPr>
        <w:pStyle w:val="12"/>
        <w:ind w:firstLine="0"/>
      </w:pPr>
    </w:p>
    <w:p>
      <w:pPr>
        <w:pStyle w:val="12"/>
      </w:pPr>
    </w:p>
    <w:p>
      <w:pPr>
        <w:pStyle w:val="12"/>
      </w:pPr>
    </w:p>
    <w:p>
      <w:pPr>
        <w:pStyle w:val="4"/>
        <w:adjustRightInd w:val="0"/>
        <w:snapToGrid w:val="0"/>
        <w:spacing w:before="0" w:after="0" w:line="360" w:lineRule="auto"/>
        <w:jc w:val="center"/>
        <w:rPr>
          <w:rFonts w:ascii="黑体" w:hAnsi="宋体" w:eastAsia="黑体"/>
          <w:sz w:val="28"/>
          <w:szCs w:val="28"/>
        </w:rPr>
      </w:pPr>
      <w:r>
        <w:rPr>
          <w:rFonts w:hint="eastAsia" w:ascii="黑体" w:hAnsi="宋体" w:eastAsia="黑体" w:cs="黑体"/>
          <w:sz w:val="28"/>
          <w:szCs w:val="28"/>
        </w:rPr>
        <w:t>八、</w:t>
      </w:r>
      <w:bookmarkEnd w:id="57"/>
      <w:r>
        <w:rPr>
          <w:rFonts w:hint="eastAsia" w:ascii="黑体" w:hAnsi="宋体" w:eastAsia="黑体" w:cs="黑体"/>
          <w:sz w:val="28"/>
          <w:szCs w:val="28"/>
        </w:rPr>
        <w:t>应对突发事件能力</w:t>
      </w:r>
    </w:p>
    <w:p>
      <w:pPr>
        <w:adjustRightInd w:val="0"/>
        <w:snapToGrid w:val="0"/>
        <w:spacing w:line="360" w:lineRule="auto"/>
        <w:rPr>
          <w:b/>
          <w:bCs/>
        </w:rPr>
      </w:pPr>
      <w:r>
        <w:rPr>
          <w:rFonts w:hint="eastAsia" w:cs="宋体"/>
          <w:b/>
          <w:bCs/>
        </w:rPr>
        <w:t>格式自拟</w:t>
      </w: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24"/>
        <w:rPr>
          <w:rFonts w:cs="Times New Roman"/>
          <w:b/>
          <w:bCs/>
        </w:rPr>
      </w:pPr>
    </w:p>
    <w:p>
      <w:pPr>
        <w:pStyle w:val="4"/>
        <w:adjustRightInd w:val="0"/>
        <w:snapToGrid w:val="0"/>
        <w:spacing w:before="0" w:after="0" w:line="360" w:lineRule="auto"/>
        <w:jc w:val="center"/>
        <w:rPr>
          <w:rFonts w:ascii="黑体" w:hAnsi="宋体" w:eastAsia="黑体"/>
          <w:sz w:val="28"/>
          <w:szCs w:val="28"/>
        </w:rPr>
      </w:pPr>
      <w:r>
        <w:rPr>
          <w:rFonts w:hint="eastAsia" w:ascii="黑体" w:hAnsi="宋体" w:eastAsia="黑体" w:cs="黑体"/>
          <w:sz w:val="28"/>
          <w:szCs w:val="28"/>
        </w:rPr>
        <w:t>九、类似业绩</w:t>
      </w:r>
    </w:p>
    <w:p>
      <w:pPr>
        <w:pStyle w:val="24"/>
        <w:rPr>
          <w:rFonts w:cs="Times New Roman"/>
          <w:b/>
          <w:bCs/>
        </w:rPr>
      </w:pPr>
    </w:p>
    <w:p>
      <w:pPr>
        <w:pStyle w:val="24"/>
        <w:rPr>
          <w:rFonts w:cs="Times New Roman"/>
          <w:b/>
          <w:bCs/>
        </w:rPr>
      </w:pPr>
    </w:p>
    <w:p>
      <w:pPr>
        <w:adjustRightInd w:val="0"/>
        <w:snapToGrid w:val="0"/>
        <w:spacing w:line="360" w:lineRule="auto"/>
        <w:rPr>
          <w:b/>
          <w:bCs/>
        </w:rPr>
      </w:pPr>
      <w:r>
        <w:rPr>
          <w:rFonts w:hint="eastAsia" w:cs="宋体"/>
          <w:b/>
          <w:bCs/>
        </w:rPr>
        <w:t>格式自拟</w:t>
      </w:r>
    </w:p>
    <w:p>
      <w:pPr>
        <w:pStyle w:val="24"/>
        <w:rPr>
          <w:rFonts w:cs="Times New Roman"/>
          <w:b/>
          <w:bCs/>
        </w:rPr>
        <w:sectPr>
          <w:pgSz w:w="11906" w:h="16838"/>
          <w:pgMar w:top="1361" w:right="1361" w:bottom="1361" w:left="1417" w:header="851" w:footer="992" w:gutter="0"/>
          <w:cols w:space="720" w:num="1"/>
          <w:docGrid w:type="lines" w:linePitch="312" w:charSpace="0"/>
        </w:sectPr>
      </w:pPr>
    </w:p>
    <w:p>
      <w:pPr>
        <w:pStyle w:val="4"/>
        <w:adjustRightInd w:val="0"/>
        <w:snapToGrid w:val="0"/>
        <w:spacing w:beforeLines="50" w:after="0" w:line="360" w:lineRule="auto"/>
        <w:jc w:val="center"/>
        <w:rPr>
          <w:rFonts w:ascii="黑体" w:hAnsi="黑体" w:eastAsia="黑体"/>
          <w:sz w:val="28"/>
          <w:szCs w:val="28"/>
        </w:rPr>
      </w:pPr>
      <w:bookmarkStart w:id="59" w:name="_Toc20651262"/>
      <w:r>
        <w:rPr>
          <w:rFonts w:hint="eastAsia" w:ascii="黑体" w:hAnsi="华文中宋" w:eastAsia="黑体" w:cs="黑体"/>
          <w:spacing w:val="6"/>
          <w:sz w:val="28"/>
          <w:szCs w:val="28"/>
        </w:rPr>
        <w:t>十、</w:t>
      </w:r>
      <w:r>
        <w:rPr>
          <w:rFonts w:hint="eastAsia" w:ascii="黑体" w:hAnsi="宋体" w:eastAsia="黑体" w:cs="黑体"/>
          <w:sz w:val="28"/>
          <w:szCs w:val="28"/>
        </w:rPr>
        <w:t>人员配置</w:t>
      </w:r>
    </w:p>
    <w:p>
      <w:pPr>
        <w:tabs>
          <w:tab w:val="left" w:pos="6676"/>
        </w:tabs>
        <w:spacing w:line="360" w:lineRule="atLeast"/>
        <w:ind w:left="122" w:leftChars="58"/>
        <w:jc w:val="center"/>
        <w:rPr>
          <w:rFonts w:ascii="宋体"/>
          <w:b/>
          <w:bCs/>
        </w:rPr>
      </w:pPr>
      <w:r>
        <w:rPr>
          <w:rFonts w:hint="eastAsia" w:ascii="宋体" w:hAnsi="宋体" w:cs="宋体"/>
          <w:b/>
          <w:bCs/>
        </w:rPr>
        <w:t>主要人员简历表</w:t>
      </w:r>
    </w:p>
    <w:p>
      <w:pPr>
        <w:tabs>
          <w:tab w:val="left" w:pos="6676"/>
        </w:tabs>
        <w:spacing w:line="360" w:lineRule="atLeast"/>
        <w:ind w:left="122" w:leftChars="58"/>
        <w:jc w:val="center"/>
        <w:rPr>
          <w:rFonts w:ascii="宋体"/>
          <w:b/>
          <w:bCs/>
        </w:rPr>
      </w:pPr>
    </w:p>
    <w:tbl>
      <w:tblPr>
        <w:tblStyle w:val="46"/>
        <w:tblW w:w="0" w:type="auto"/>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772"/>
        <w:gridCol w:w="2468"/>
        <w:gridCol w:w="396"/>
        <w:gridCol w:w="1404"/>
        <w:gridCol w:w="540"/>
        <w:gridCol w:w="16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1" w:hRule="exact"/>
        </w:trPr>
        <w:tc>
          <w:tcPr>
            <w:tcW w:w="2032" w:type="dxa"/>
            <w:gridSpan w:val="2"/>
            <w:tcBorders>
              <w:top w:val="double" w:color="auto" w:sz="4" w:space="0"/>
            </w:tcBorders>
            <w:noWrap/>
            <w:vAlign w:val="center"/>
          </w:tcPr>
          <w:p>
            <w:pPr>
              <w:spacing w:line="360" w:lineRule="atLeast"/>
              <w:jc w:val="center"/>
              <w:rPr>
                <w:rFonts w:ascii="宋体"/>
              </w:rPr>
            </w:pPr>
            <w:r>
              <w:rPr>
                <w:rFonts w:hint="eastAsia" w:ascii="宋体" w:cs="宋体"/>
              </w:rPr>
              <w:t>姓</w:t>
            </w:r>
            <w:r>
              <w:rPr>
                <w:rFonts w:ascii="宋体" w:cs="宋体"/>
              </w:rPr>
              <w:t xml:space="preserve">   </w:t>
            </w:r>
            <w:r>
              <w:rPr>
                <w:rFonts w:hint="eastAsia" w:ascii="宋体" w:cs="宋体"/>
              </w:rPr>
              <w:t>名</w:t>
            </w:r>
          </w:p>
        </w:tc>
        <w:tc>
          <w:tcPr>
            <w:tcW w:w="2468" w:type="dxa"/>
            <w:tcBorders>
              <w:top w:val="double" w:color="auto" w:sz="4" w:space="0"/>
            </w:tcBorders>
            <w:noWrap/>
            <w:vAlign w:val="center"/>
          </w:tcPr>
          <w:p>
            <w:pPr>
              <w:spacing w:line="360" w:lineRule="atLeast"/>
              <w:jc w:val="center"/>
              <w:rPr>
                <w:rFonts w:ascii="宋体"/>
              </w:rPr>
            </w:pPr>
          </w:p>
        </w:tc>
        <w:tc>
          <w:tcPr>
            <w:tcW w:w="2340" w:type="dxa"/>
            <w:gridSpan w:val="3"/>
            <w:tcBorders>
              <w:top w:val="double" w:color="auto" w:sz="4" w:space="0"/>
            </w:tcBorders>
            <w:noWrap/>
            <w:vAlign w:val="center"/>
          </w:tcPr>
          <w:p>
            <w:pPr>
              <w:spacing w:line="360" w:lineRule="atLeast"/>
              <w:jc w:val="center"/>
              <w:rPr>
                <w:rFonts w:ascii="宋体"/>
              </w:rPr>
            </w:pPr>
            <w:r>
              <w:rPr>
                <w:rFonts w:hint="eastAsia" w:ascii="宋体" w:cs="宋体"/>
              </w:rPr>
              <w:t>性</w:t>
            </w:r>
            <w:r>
              <w:rPr>
                <w:rFonts w:ascii="宋体" w:cs="宋体"/>
              </w:rPr>
              <w:t xml:space="preserve">  </w:t>
            </w:r>
            <w:r>
              <w:rPr>
                <w:rFonts w:hint="eastAsia" w:ascii="宋体" w:cs="宋体"/>
              </w:rPr>
              <w:t>别</w:t>
            </w:r>
          </w:p>
        </w:tc>
        <w:tc>
          <w:tcPr>
            <w:tcW w:w="1663" w:type="dxa"/>
            <w:tcBorders>
              <w:top w:val="double" w:color="auto" w:sz="4" w:space="0"/>
            </w:tcBorders>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3" w:hRule="exact"/>
        </w:trPr>
        <w:tc>
          <w:tcPr>
            <w:tcW w:w="2032" w:type="dxa"/>
            <w:gridSpan w:val="2"/>
            <w:noWrap/>
            <w:vAlign w:val="center"/>
          </w:tcPr>
          <w:p>
            <w:pPr>
              <w:spacing w:line="360" w:lineRule="atLeast"/>
              <w:jc w:val="center"/>
              <w:rPr>
                <w:rFonts w:ascii="宋体"/>
              </w:rPr>
            </w:pPr>
            <w:r>
              <w:rPr>
                <w:rFonts w:hint="eastAsia" w:ascii="宋体" w:cs="宋体"/>
              </w:rPr>
              <w:t>职</w:t>
            </w:r>
            <w:r>
              <w:rPr>
                <w:rFonts w:ascii="宋体" w:cs="宋体"/>
              </w:rPr>
              <w:t xml:space="preserve">   </w:t>
            </w:r>
            <w:r>
              <w:rPr>
                <w:rFonts w:hint="eastAsia" w:ascii="宋体" w:cs="宋体"/>
              </w:rPr>
              <w:t>务</w:t>
            </w:r>
          </w:p>
        </w:tc>
        <w:tc>
          <w:tcPr>
            <w:tcW w:w="2468" w:type="dxa"/>
            <w:noWrap/>
            <w:vAlign w:val="center"/>
          </w:tcPr>
          <w:p>
            <w:pPr>
              <w:spacing w:line="360" w:lineRule="atLeast"/>
              <w:jc w:val="center"/>
              <w:rPr>
                <w:rFonts w:ascii="宋体"/>
              </w:rPr>
            </w:pPr>
          </w:p>
        </w:tc>
        <w:tc>
          <w:tcPr>
            <w:tcW w:w="2340" w:type="dxa"/>
            <w:gridSpan w:val="3"/>
            <w:noWrap/>
            <w:vAlign w:val="center"/>
          </w:tcPr>
          <w:p>
            <w:pPr>
              <w:spacing w:line="360" w:lineRule="atLeast"/>
              <w:jc w:val="center"/>
              <w:rPr>
                <w:rFonts w:ascii="宋体"/>
              </w:rPr>
            </w:pPr>
            <w:r>
              <w:rPr>
                <w:rFonts w:hint="eastAsia" w:ascii="宋体" w:cs="宋体"/>
              </w:rPr>
              <w:t>职</w:t>
            </w:r>
            <w:r>
              <w:rPr>
                <w:rFonts w:ascii="宋体" w:cs="宋体"/>
              </w:rPr>
              <w:t xml:space="preserve">  </w:t>
            </w:r>
            <w:r>
              <w:rPr>
                <w:rFonts w:hint="eastAsia" w:ascii="宋体" w:cs="宋体"/>
              </w:rPr>
              <w:t>称</w:t>
            </w:r>
          </w:p>
        </w:tc>
        <w:tc>
          <w:tcPr>
            <w:tcW w:w="1663" w:type="dxa"/>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1" w:hRule="exact"/>
        </w:trPr>
        <w:tc>
          <w:tcPr>
            <w:tcW w:w="2032" w:type="dxa"/>
            <w:gridSpan w:val="2"/>
            <w:noWrap/>
            <w:vAlign w:val="center"/>
          </w:tcPr>
          <w:p>
            <w:pPr>
              <w:spacing w:line="360" w:lineRule="atLeast"/>
              <w:jc w:val="center"/>
              <w:rPr>
                <w:rFonts w:ascii="宋体"/>
              </w:rPr>
            </w:pPr>
            <w:r>
              <w:rPr>
                <w:rFonts w:hint="eastAsia" w:ascii="宋体" w:cs="宋体"/>
              </w:rPr>
              <w:t>毕业学校、专业</w:t>
            </w:r>
          </w:p>
        </w:tc>
        <w:tc>
          <w:tcPr>
            <w:tcW w:w="6471" w:type="dxa"/>
            <w:gridSpan w:val="5"/>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ign w:val="center"/>
          </w:tcPr>
          <w:p>
            <w:pPr>
              <w:spacing w:line="360" w:lineRule="atLeast"/>
              <w:jc w:val="center"/>
              <w:rPr>
                <w:rFonts w:ascii="宋体"/>
              </w:rPr>
            </w:pPr>
            <w:r>
              <w:rPr>
                <w:rFonts w:hint="eastAsia" w:ascii="宋体" w:cs="宋体"/>
              </w:rPr>
              <w:t>身份证号</w:t>
            </w:r>
          </w:p>
        </w:tc>
        <w:tc>
          <w:tcPr>
            <w:tcW w:w="2468" w:type="dxa"/>
            <w:noWrap/>
            <w:vAlign w:val="center"/>
          </w:tcPr>
          <w:p>
            <w:pPr>
              <w:spacing w:line="360" w:lineRule="atLeast"/>
              <w:jc w:val="center"/>
              <w:rPr>
                <w:rFonts w:ascii="宋体"/>
              </w:rPr>
            </w:pPr>
          </w:p>
        </w:tc>
        <w:tc>
          <w:tcPr>
            <w:tcW w:w="2340" w:type="dxa"/>
            <w:gridSpan w:val="3"/>
            <w:noWrap/>
            <w:vAlign w:val="center"/>
          </w:tcPr>
          <w:p>
            <w:pPr>
              <w:spacing w:line="360" w:lineRule="atLeast"/>
              <w:jc w:val="center"/>
              <w:rPr>
                <w:rFonts w:ascii="宋体"/>
              </w:rPr>
            </w:pPr>
            <w:r>
              <w:rPr>
                <w:rFonts w:hint="eastAsia" w:ascii="宋体" w:cs="宋体"/>
              </w:rPr>
              <w:t>拟在本合同任职</w:t>
            </w:r>
          </w:p>
        </w:tc>
        <w:tc>
          <w:tcPr>
            <w:tcW w:w="1663" w:type="dxa"/>
            <w:noWrap/>
            <w:vAlign w:val="center"/>
          </w:tcPr>
          <w:p>
            <w:pPr>
              <w:spacing w:line="360" w:lineRule="atLeast"/>
              <w:ind w:right="-105" w:rightChars="-50"/>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1" w:hRule="exact"/>
        </w:trPr>
        <w:tc>
          <w:tcPr>
            <w:tcW w:w="2032" w:type="dxa"/>
            <w:gridSpan w:val="2"/>
            <w:noWrap/>
            <w:vAlign w:val="center"/>
          </w:tcPr>
          <w:p>
            <w:pPr>
              <w:spacing w:line="360" w:lineRule="atLeast"/>
              <w:jc w:val="center"/>
              <w:rPr>
                <w:rFonts w:ascii="宋体"/>
              </w:rPr>
            </w:pPr>
            <w:r>
              <w:rPr>
                <w:rFonts w:hint="eastAsia" w:ascii="宋体" w:cs="宋体"/>
              </w:rPr>
              <w:t>执业资格证</w:t>
            </w:r>
          </w:p>
        </w:tc>
        <w:tc>
          <w:tcPr>
            <w:tcW w:w="2468" w:type="dxa"/>
            <w:noWrap/>
            <w:vAlign w:val="center"/>
          </w:tcPr>
          <w:p>
            <w:pPr>
              <w:spacing w:line="360" w:lineRule="atLeast"/>
              <w:jc w:val="center"/>
              <w:rPr>
                <w:rFonts w:ascii="宋体"/>
              </w:rPr>
            </w:pPr>
          </w:p>
        </w:tc>
        <w:tc>
          <w:tcPr>
            <w:tcW w:w="2340" w:type="dxa"/>
            <w:gridSpan w:val="3"/>
            <w:noWrap/>
            <w:vAlign w:val="center"/>
          </w:tcPr>
          <w:p>
            <w:pPr>
              <w:spacing w:line="360" w:lineRule="atLeast"/>
              <w:jc w:val="center"/>
              <w:rPr>
                <w:rFonts w:ascii="宋体"/>
              </w:rPr>
            </w:pPr>
            <w:r>
              <w:rPr>
                <w:rFonts w:hint="eastAsia" w:ascii="宋体" w:cs="宋体"/>
              </w:rPr>
              <w:t>执业资格证书号</w:t>
            </w:r>
          </w:p>
        </w:tc>
        <w:tc>
          <w:tcPr>
            <w:tcW w:w="1663" w:type="dxa"/>
            <w:noWrap/>
            <w:vAlign w:val="center"/>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0" w:hRule="exact"/>
        </w:trPr>
        <w:tc>
          <w:tcPr>
            <w:tcW w:w="8503" w:type="dxa"/>
            <w:gridSpan w:val="7"/>
            <w:noWrap/>
            <w:vAlign w:val="center"/>
          </w:tcPr>
          <w:p>
            <w:pPr>
              <w:spacing w:line="360" w:lineRule="atLeast"/>
              <w:rPr>
                <w:rFonts w:ascii="宋体"/>
              </w:rPr>
            </w:pPr>
            <w:r>
              <w:rPr>
                <w:rFonts w:hint="eastAsia" w:ascii="宋体" w:cs="宋体"/>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r>
              <w:rPr>
                <w:rFonts w:hint="eastAsia" w:ascii="宋体" w:cs="宋体"/>
              </w:rPr>
              <w:t>时间</w:t>
            </w:r>
          </w:p>
        </w:tc>
        <w:tc>
          <w:tcPr>
            <w:tcW w:w="3636" w:type="dxa"/>
            <w:gridSpan w:val="3"/>
            <w:noWrap/>
            <w:vAlign w:val="center"/>
          </w:tcPr>
          <w:p>
            <w:pPr>
              <w:spacing w:line="360" w:lineRule="atLeast"/>
              <w:jc w:val="center"/>
              <w:rPr>
                <w:rFonts w:ascii="宋体"/>
              </w:rPr>
            </w:pPr>
            <w:r>
              <w:rPr>
                <w:rFonts w:hint="eastAsia" w:ascii="宋体" w:cs="宋体"/>
              </w:rPr>
              <w:t>类似项目名称</w:t>
            </w:r>
          </w:p>
        </w:tc>
        <w:tc>
          <w:tcPr>
            <w:tcW w:w="1404" w:type="dxa"/>
            <w:noWrap/>
            <w:vAlign w:val="center"/>
          </w:tcPr>
          <w:p>
            <w:pPr>
              <w:spacing w:line="360" w:lineRule="atLeast"/>
              <w:jc w:val="center"/>
              <w:rPr>
                <w:rFonts w:ascii="宋体"/>
              </w:rPr>
            </w:pPr>
            <w:r>
              <w:rPr>
                <w:rFonts w:hint="eastAsia" w:ascii="宋体" w:cs="宋体"/>
              </w:rPr>
              <w:t>担任职务</w:t>
            </w:r>
          </w:p>
        </w:tc>
        <w:tc>
          <w:tcPr>
            <w:tcW w:w="2203" w:type="dxa"/>
            <w:gridSpan w:val="2"/>
            <w:noWrap/>
            <w:vAlign w:val="center"/>
          </w:tcPr>
          <w:p>
            <w:pPr>
              <w:spacing w:line="360" w:lineRule="atLeast"/>
              <w:jc w:val="center"/>
              <w:rPr>
                <w:rFonts w:ascii="宋体"/>
              </w:rPr>
            </w:pPr>
            <w:r>
              <w:rPr>
                <w:rFonts w:hint="eastAsia" w:ascii="宋体" w:cs="宋体"/>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noWrap/>
            <w:vAlign w:val="center"/>
          </w:tcPr>
          <w:p>
            <w:pPr>
              <w:spacing w:line="360" w:lineRule="atLeast"/>
              <w:jc w:val="center"/>
              <w:rPr>
                <w:rFonts w:ascii="宋体"/>
              </w:rPr>
            </w:pPr>
          </w:p>
        </w:tc>
        <w:tc>
          <w:tcPr>
            <w:tcW w:w="3636" w:type="dxa"/>
            <w:gridSpan w:val="3"/>
            <w:noWrap/>
            <w:vAlign w:val="center"/>
          </w:tcPr>
          <w:p>
            <w:pPr>
              <w:spacing w:line="360" w:lineRule="atLeast"/>
              <w:jc w:val="center"/>
              <w:rPr>
                <w:rFonts w:ascii="宋体"/>
              </w:rPr>
            </w:pPr>
          </w:p>
        </w:tc>
        <w:tc>
          <w:tcPr>
            <w:tcW w:w="1404" w:type="dxa"/>
            <w:noWrap/>
            <w:vAlign w:val="center"/>
          </w:tcPr>
          <w:p>
            <w:pPr>
              <w:spacing w:line="360" w:lineRule="atLeast"/>
              <w:jc w:val="center"/>
              <w:rPr>
                <w:rFonts w:ascii="宋体"/>
              </w:rPr>
            </w:pPr>
          </w:p>
        </w:tc>
        <w:tc>
          <w:tcPr>
            <w:tcW w:w="2203" w:type="dxa"/>
            <w:gridSpan w:val="2"/>
            <w:noWrap/>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exact"/>
        </w:trPr>
        <w:tc>
          <w:tcPr>
            <w:tcW w:w="1260" w:type="dxa"/>
            <w:tcBorders>
              <w:bottom w:val="double" w:color="auto" w:sz="4" w:space="0"/>
            </w:tcBorders>
            <w:noWrap/>
            <w:vAlign w:val="center"/>
          </w:tcPr>
          <w:p>
            <w:pPr>
              <w:spacing w:line="360" w:lineRule="atLeast"/>
              <w:jc w:val="center"/>
              <w:rPr>
                <w:rFonts w:ascii="宋体"/>
              </w:rPr>
            </w:pPr>
          </w:p>
        </w:tc>
        <w:tc>
          <w:tcPr>
            <w:tcW w:w="3636" w:type="dxa"/>
            <w:gridSpan w:val="3"/>
            <w:tcBorders>
              <w:bottom w:val="double" w:color="auto" w:sz="4" w:space="0"/>
            </w:tcBorders>
            <w:noWrap/>
            <w:vAlign w:val="center"/>
          </w:tcPr>
          <w:p>
            <w:pPr>
              <w:spacing w:line="360" w:lineRule="atLeast"/>
              <w:jc w:val="center"/>
              <w:rPr>
                <w:rFonts w:ascii="宋体"/>
              </w:rPr>
            </w:pPr>
          </w:p>
        </w:tc>
        <w:tc>
          <w:tcPr>
            <w:tcW w:w="1404" w:type="dxa"/>
            <w:tcBorders>
              <w:bottom w:val="double" w:color="auto" w:sz="4" w:space="0"/>
            </w:tcBorders>
            <w:noWrap/>
            <w:vAlign w:val="center"/>
          </w:tcPr>
          <w:p>
            <w:pPr>
              <w:spacing w:line="360" w:lineRule="atLeast"/>
              <w:jc w:val="center"/>
              <w:rPr>
                <w:rFonts w:ascii="宋体"/>
              </w:rPr>
            </w:pPr>
          </w:p>
        </w:tc>
        <w:tc>
          <w:tcPr>
            <w:tcW w:w="2203" w:type="dxa"/>
            <w:gridSpan w:val="2"/>
            <w:tcBorders>
              <w:bottom w:val="double" w:color="auto" w:sz="4" w:space="0"/>
            </w:tcBorders>
            <w:noWrap/>
            <w:vAlign w:val="center"/>
          </w:tcPr>
          <w:p>
            <w:pPr>
              <w:spacing w:line="360" w:lineRule="atLeast"/>
              <w:jc w:val="center"/>
              <w:rPr>
                <w:rFonts w:ascii="宋体"/>
              </w:rPr>
            </w:pPr>
          </w:p>
        </w:tc>
      </w:tr>
    </w:tbl>
    <w:p>
      <w:pPr>
        <w:spacing w:line="360" w:lineRule="atLeast"/>
        <w:rPr>
          <w:rFonts w:ascii="宋体"/>
        </w:rPr>
      </w:pPr>
      <w:r>
        <w:rPr>
          <w:rFonts w:hint="eastAsia" w:ascii="宋体" w:hAnsi="宋体" w:cs="宋体"/>
        </w:rPr>
        <w:t>说明：主要人员证书、类似项目证明资料等按评分标准或第五章要求提供。</w:t>
      </w:r>
    </w:p>
    <w:p>
      <w:pPr>
        <w:adjustRightInd w:val="0"/>
        <w:snapToGrid w:val="0"/>
        <w:spacing w:line="360" w:lineRule="auto"/>
        <w:rPr>
          <w:rFonts w:ascii="宋体"/>
        </w:rPr>
      </w:pPr>
    </w:p>
    <w:p>
      <w:pPr>
        <w:rPr>
          <w:rFonts w:ascii="宋体"/>
        </w:rPr>
      </w:pPr>
    </w:p>
    <w:p>
      <w:pPr>
        <w:adjustRightInd w:val="0"/>
        <w:snapToGrid w:val="0"/>
        <w:spacing w:before="50" w:line="360" w:lineRule="auto"/>
        <w:rPr>
          <w:rFonts w:ascii="宋体"/>
        </w:rPr>
      </w:pPr>
      <w:r>
        <w:rPr>
          <w:rFonts w:hint="eastAsia" w:ascii="宋体" w:hAnsi="宋体" w:cs="宋体"/>
        </w:rPr>
        <w:t>投标人名称（单位章）：</w:t>
      </w:r>
    </w:p>
    <w:p>
      <w:pPr>
        <w:adjustRightInd w:val="0"/>
        <w:snapToGrid w:val="0"/>
        <w:spacing w:before="50" w:line="360" w:lineRule="auto"/>
        <w:rPr>
          <w:rFonts w:ascii="宋体"/>
        </w:rPr>
      </w:pPr>
      <w:r>
        <w:rPr>
          <w:rFonts w:hint="eastAsia" w:ascii="宋体" w:hAnsi="宋体" w:cs="宋体"/>
        </w:rPr>
        <w:t>法定代表人或其授权的代理人</w:t>
      </w:r>
      <w:r>
        <w:rPr>
          <w:rFonts w:ascii="宋体" w:hAnsi="宋体" w:cs="宋体"/>
        </w:rPr>
        <w:t>(</w:t>
      </w:r>
      <w:r>
        <w:rPr>
          <w:rFonts w:hint="eastAsia" w:ascii="宋体" w:hAnsi="宋体" w:cs="宋体"/>
        </w:rPr>
        <w:t>签字</w:t>
      </w:r>
      <w:r>
        <w:rPr>
          <w:rFonts w:ascii="宋体" w:hAnsi="宋体" w:cs="宋体"/>
        </w:rPr>
        <w:t>)</w:t>
      </w:r>
      <w:r>
        <w:rPr>
          <w:rFonts w:hint="eastAsia" w:ascii="宋体" w:hAnsi="宋体" w:cs="宋体"/>
        </w:rPr>
        <w:t>：</w:t>
      </w:r>
      <w:r>
        <w:rPr>
          <w:rFonts w:ascii="宋体" w:hAnsi="宋体" w:cs="宋体"/>
          <w:u w:val="single"/>
        </w:rPr>
        <w:t xml:space="preserve">                     </w:t>
      </w:r>
    </w:p>
    <w:p>
      <w:pPr>
        <w:pStyle w:val="18"/>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ascii="宋体" w:hAnsi="宋体" w:cs="宋体"/>
        </w:rPr>
        <w:t>_</w:t>
      </w:r>
      <w:r>
        <w:rPr>
          <w:rFonts w:hint="eastAsia" w:ascii="宋体" w:hAnsi="宋体" w:cs="宋体"/>
        </w:rPr>
        <w:t>日</w:t>
      </w:r>
    </w:p>
    <w:p/>
    <w:p>
      <w:pPr>
        <w:pStyle w:val="4"/>
        <w:adjustRightInd w:val="0"/>
        <w:snapToGrid w:val="0"/>
        <w:spacing w:beforeLines="50" w:after="0" w:line="360" w:lineRule="auto"/>
        <w:jc w:val="center"/>
        <w:rPr>
          <w:rFonts w:ascii="黑体" w:hAnsi="黑体" w:eastAsia="黑体"/>
          <w:sz w:val="28"/>
          <w:szCs w:val="28"/>
        </w:rPr>
      </w:pPr>
      <w:r>
        <w:rPr>
          <w:rFonts w:hint="eastAsia" w:ascii="黑体" w:hAnsi="黑体" w:eastAsia="黑体" w:cs="黑体"/>
          <w:sz w:val="28"/>
          <w:szCs w:val="28"/>
        </w:rPr>
        <w:t>十一、商务条款响应偏离表</w:t>
      </w:r>
      <w:bookmarkEnd w:id="59"/>
    </w:p>
    <w:p>
      <w:pPr>
        <w:adjustRightInd w:val="0"/>
        <w:snapToGrid w:val="0"/>
        <w:spacing w:beforeLines="50" w:line="360" w:lineRule="auto"/>
        <w:rPr>
          <w:rFonts w:ascii="宋体"/>
          <w:u w:val="single"/>
        </w:rPr>
      </w:pPr>
      <w:r>
        <w:rPr>
          <w:rFonts w:hint="eastAsia" w:ascii="宋体" w:hAnsi="宋体" w:cs="宋体"/>
          <w:spacing w:val="28"/>
        </w:rPr>
        <w:t>委托代理</w:t>
      </w:r>
      <w:r>
        <w:rPr>
          <w:rFonts w:ascii="宋体" w:hAnsi="宋体" w:cs="宋体"/>
        </w:rPr>
        <w:t xml:space="preserve">: </w:t>
      </w:r>
      <w:r>
        <w:rPr>
          <w:rFonts w:ascii="宋体" w:hAnsi="宋体" w:cs="宋体"/>
          <w:u w:val="single"/>
        </w:rPr>
        <w:t xml:space="preserve">                        </w:t>
      </w:r>
      <w:r>
        <w:rPr>
          <w:rFonts w:ascii="宋体" w:hAnsi="宋体" w:cs="宋体"/>
        </w:rPr>
        <w:t xml:space="preserve">              </w:t>
      </w:r>
      <w:r>
        <w:rPr>
          <w:rFonts w:hint="eastAsia" w:ascii="宋体" w:hAnsi="宋体" w:cs="宋体"/>
        </w:rPr>
        <w:t>项目名称：</w:t>
      </w:r>
      <w:r>
        <w:rPr>
          <w:rFonts w:ascii="宋体" w:hAnsi="宋体" w:cs="宋体"/>
          <w:u w:val="single"/>
        </w:rPr>
        <w:t xml:space="preserve">                   </w:t>
      </w:r>
    </w:p>
    <w:p>
      <w:pPr>
        <w:adjustRightInd w:val="0"/>
        <w:snapToGrid w:val="0"/>
        <w:spacing w:before="50" w:line="360" w:lineRule="auto"/>
        <w:rPr>
          <w:rFonts w:ascii="宋体"/>
          <w:u w:val="single"/>
        </w:rPr>
      </w:pPr>
      <w:r>
        <w:rPr>
          <w:rFonts w:hint="eastAsia" w:ascii="宋体" w:hAnsi="宋体" w:cs="宋体"/>
        </w:rPr>
        <w:t>包</w:t>
      </w:r>
      <w:r>
        <w:rPr>
          <w:rFonts w:ascii="宋体" w:hAnsi="宋体" w:cs="宋体"/>
        </w:rPr>
        <w:t xml:space="preserve">           </w:t>
      </w:r>
      <w:r>
        <w:rPr>
          <w:rFonts w:hint="eastAsia" w:ascii="宋体" w:hAnsi="宋体" w:cs="宋体"/>
        </w:rPr>
        <w:t>号：</w:t>
      </w:r>
      <w:r>
        <w:rPr>
          <w:rFonts w:ascii="宋体" w:hAnsi="宋体" w:cs="宋体"/>
          <w:u w:val="single"/>
        </w:rPr>
        <w:t xml:space="preserve">                        </w:t>
      </w:r>
      <w:r>
        <w:rPr>
          <w:rFonts w:ascii="宋体" w:hAnsi="宋体" w:cs="宋体"/>
        </w:rPr>
        <w:t xml:space="preserve">           </w:t>
      </w:r>
      <w:r>
        <w:rPr>
          <w:rFonts w:hint="eastAsia" w:ascii="宋体" w:hAnsi="宋体" w:cs="宋体"/>
        </w:rPr>
        <w:t>包名称：</w:t>
      </w:r>
      <w:r>
        <w:rPr>
          <w:rFonts w:ascii="宋体" w:hAnsi="宋体" w:cs="宋体"/>
          <w:u w:val="single"/>
        </w:rPr>
        <w:t xml:space="preserve">                     </w:t>
      </w:r>
    </w:p>
    <w:tbl>
      <w:tblPr>
        <w:tblStyle w:val="46"/>
        <w:tblW w:w="1019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595"/>
        <w:gridCol w:w="2410"/>
        <w:gridCol w:w="1985"/>
        <w:gridCol w:w="2082"/>
        <w:gridCol w:w="1199"/>
        <w:gridCol w:w="192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595"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序号</w:t>
            </w:r>
          </w:p>
        </w:tc>
        <w:tc>
          <w:tcPr>
            <w:tcW w:w="2410"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招标文件章节条款号</w:t>
            </w:r>
          </w:p>
        </w:tc>
        <w:tc>
          <w:tcPr>
            <w:tcW w:w="1985" w:type="dxa"/>
            <w:tcBorders>
              <w:top w:val="double" w:color="auto" w:sz="4" w:space="0"/>
            </w:tcBorders>
            <w:vAlign w:val="center"/>
          </w:tcPr>
          <w:p>
            <w:pPr>
              <w:adjustRightInd w:val="0"/>
              <w:snapToGrid w:val="0"/>
              <w:spacing w:before="50" w:line="360" w:lineRule="auto"/>
              <w:ind w:left="-88" w:leftChars="-42"/>
              <w:jc w:val="center"/>
              <w:rPr>
                <w:rFonts w:ascii="宋体"/>
              </w:rPr>
            </w:pPr>
            <w:r>
              <w:rPr>
                <w:rFonts w:hint="eastAsia" w:cs="宋体"/>
              </w:rPr>
              <w:t>招标文件要求</w:t>
            </w:r>
          </w:p>
        </w:tc>
        <w:tc>
          <w:tcPr>
            <w:tcW w:w="2082" w:type="dxa"/>
            <w:tcBorders>
              <w:top w:val="double" w:color="auto" w:sz="4" w:space="0"/>
              <w:right w:val="single" w:color="auto" w:sz="4" w:space="0"/>
            </w:tcBorders>
            <w:vAlign w:val="center"/>
          </w:tcPr>
          <w:p>
            <w:pPr>
              <w:adjustRightInd w:val="0"/>
              <w:snapToGrid w:val="0"/>
              <w:spacing w:before="50" w:line="360" w:lineRule="auto"/>
              <w:jc w:val="center"/>
              <w:rPr>
                <w:rFonts w:ascii="宋体"/>
              </w:rPr>
            </w:pPr>
            <w:r>
              <w:rPr>
                <w:rFonts w:hint="eastAsia" w:cs="宋体"/>
              </w:rPr>
              <w:t>投标文件的应答</w:t>
            </w:r>
          </w:p>
        </w:tc>
        <w:tc>
          <w:tcPr>
            <w:tcW w:w="1199" w:type="dxa"/>
            <w:tcBorders>
              <w:top w:val="double" w:color="auto" w:sz="4" w:space="0"/>
              <w:left w:val="sing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响应</w:t>
            </w:r>
            <w:r>
              <w:rPr>
                <w:rFonts w:ascii="宋体" w:hAnsi="宋体" w:cs="宋体"/>
              </w:rPr>
              <w:t>/</w:t>
            </w:r>
            <w:r>
              <w:rPr>
                <w:rFonts w:hint="eastAsia" w:ascii="宋体" w:hAnsi="宋体" w:cs="宋体"/>
              </w:rPr>
              <w:t>偏离</w:t>
            </w:r>
          </w:p>
        </w:tc>
        <w:tc>
          <w:tcPr>
            <w:tcW w:w="1925" w:type="dxa"/>
            <w:tcBorders>
              <w:top w:val="double" w:color="auto" w:sz="4" w:space="0"/>
              <w:left w:val="single" w:color="auto" w:sz="4" w:space="0"/>
            </w:tcBorders>
            <w:vAlign w:val="center"/>
          </w:tcPr>
          <w:p>
            <w:pPr>
              <w:adjustRightInd w:val="0"/>
              <w:snapToGrid w:val="0"/>
              <w:spacing w:before="50" w:line="360" w:lineRule="auto"/>
              <w:ind w:left="-88" w:leftChars="-42"/>
              <w:jc w:val="center"/>
              <w:rPr>
                <w:rFonts w:ascii="宋体"/>
              </w:rPr>
            </w:pPr>
            <w:r>
              <w:rPr>
                <w:rFonts w:hint="eastAsia" w:ascii="宋体" w:hAnsi="宋体" w:cs="宋体"/>
              </w:rPr>
              <w:t>偏离说明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tcPr>
          <w:p>
            <w:pPr>
              <w:adjustRightInd w:val="0"/>
              <w:snapToGrid w:val="0"/>
              <w:spacing w:before="50" w:line="360" w:lineRule="auto"/>
            </w:pPr>
          </w:p>
        </w:tc>
        <w:tc>
          <w:tcPr>
            <w:tcW w:w="2082" w:type="dxa"/>
            <w:tcBorders>
              <w:right w:val="single" w:color="auto" w:sz="4" w:space="0"/>
            </w:tcBorders>
          </w:tcPr>
          <w:p>
            <w:pPr>
              <w:adjustRightInd w:val="0"/>
              <w:snapToGrid w:val="0"/>
              <w:spacing w:before="50" w:line="360" w:lineRule="auto"/>
            </w:pPr>
          </w:p>
        </w:tc>
        <w:tc>
          <w:tcPr>
            <w:tcW w:w="1199" w:type="dxa"/>
            <w:tcBorders>
              <w:left w:val="single" w:color="auto" w:sz="4" w:space="0"/>
            </w:tcBorders>
          </w:tcPr>
          <w:p>
            <w:pPr>
              <w:adjustRightInd w:val="0"/>
              <w:snapToGrid w:val="0"/>
              <w:spacing w:before="50" w:line="360" w:lineRule="auto"/>
              <w:ind w:left="-88" w:leftChars="-42"/>
              <w:jc w:val="center"/>
              <w:rPr>
                <w:rFonts w:ascii="宋体"/>
              </w:rPr>
            </w:pPr>
          </w:p>
        </w:tc>
        <w:tc>
          <w:tcPr>
            <w:tcW w:w="1925" w:type="dxa"/>
            <w:tcBorders>
              <w:left w:val="single" w:color="auto" w:sz="4" w:space="0"/>
            </w:tcBorders>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vAlign w:val="center"/>
          </w:tcPr>
          <w:p>
            <w:pPr>
              <w:adjustRightInd w:val="0"/>
              <w:snapToGrid w:val="0"/>
              <w:spacing w:before="50" w:line="360" w:lineRule="auto"/>
              <w:ind w:left="-88" w:leftChars="-42"/>
              <w:jc w:val="center"/>
              <w:rPr>
                <w:rFonts w:ascii="宋体"/>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1199"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925" w:type="dxa"/>
            <w:tcBorders>
              <w:left w:val="single" w:color="auto" w:sz="4" w:space="0"/>
            </w:tcBorders>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vAlign w:val="center"/>
          </w:tcPr>
          <w:p>
            <w:pPr>
              <w:adjustRightInd w:val="0"/>
              <w:snapToGrid w:val="0"/>
              <w:spacing w:before="50" w:line="360" w:lineRule="auto"/>
              <w:ind w:left="-88" w:leftChars="-42"/>
              <w:jc w:val="center"/>
              <w:rPr>
                <w:rFonts w:ascii="宋体"/>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1199"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925" w:type="dxa"/>
            <w:tcBorders>
              <w:left w:val="single" w:color="auto" w:sz="4" w:space="0"/>
            </w:tcBorders>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vAlign w:val="center"/>
          </w:tcPr>
          <w:p>
            <w:pPr>
              <w:adjustRightInd w:val="0"/>
              <w:snapToGrid w:val="0"/>
              <w:spacing w:before="50" w:line="360" w:lineRule="auto"/>
              <w:ind w:left="-88" w:leftChars="-42"/>
              <w:jc w:val="center"/>
              <w:rPr>
                <w:rFonts w:ascii="宋体"/>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1199"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925" w:type="dxa"/>
            <w:tcBorders>
              <w:left w:val="single" w:color="auto" w:sz="4" w:space="0"/>
            </w:tcBorders>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vAlign w:val="center"/>
          </w:tcPr>
          <w:p>
            <w:pPr>
              <w:adjustRightInd w:val="0"/>
              <w:snapToGrid w:val="0"/>
              <w:spacing w:before="50" w:line="360" w:lineRule="auto"/>
              <w:ind w:left="-88" w:leftChars="-42"/>
              <w:jc w:val="center"/>
              <w:rPr>
                <w:rFonts w:ascii="宋体"/>
              </w:rPr>
            </w:pPr>
          </w:p>
        </w:tc>
        <w:tc>
          <w:tcPr>
            <w:tcW w:w="2410" w:type="dxa"/>
            <w:vAlign w:val="center"/>
          </w:tcPr>
          <w:p>
            <w:pPr>
              <w:adjustRightInd w:val="0"/>
              <w:snapToGrid w:val="0"/>
              <w:spacing w:before="50" w:line="360" w:lineRule="auto"/>
              <w:ind w:left="-88" w:leftChars="-42"/>
              <w:jc w:val="center"/>
              <w:rPr>
                <w:rFonts w:ascii="宋体"/>
              </w:rPr>
            </w:pPr>
          </w:p>
        </w:tc>
        <w:tc>
          <w:tcPr>
            <w:tcW w:w="1985" w:type="dxa"/>
            <w:vAlign w:val="center"/>
          </w:tcPr>
          <w:p>
            <w:pPr>
              <w:adjustRightInd w:val="0"/>
              <w:snapToGrid w:val="0"/>
              <w:spacing w:before="50" w:line="360" w:lineRule="auto"/>
              <w:ind w:left="-88" w:leftChars="-42"/>
              <w:jc w:val="center"/>
              <w:rPr>
                <w:rFonts w:ascii="宋体"/>
              </w:rPr>
            </w:pPr>
          </w:p>
        </w:tc>
        <w:tc>
          <w:tcPr>
            <w:tcW w:w="2082" w:type="dxa"/>
            <w:tcBorders>
              <w:right w:val="single" w:color="auto" w:sz="4" w:space="0"/>
            </w:tcBorders>
            <w:vAlign w:val="center"/>
          </w:tcPr>
          <w:p>
            <w:pPr>
              <w:adjustRightInd w:val="0"/>
              <w:snapToGrid w:val="0"/>
              <w:spacing w:before="50" w:line="360" w:lineRule="auto"/>
              <w:ind w:left="-88" w:leftChars="-42"/>
              <w:jc w:val="center"/>
              <w:rPr>
                <w:rFonts w:ascii="宋体"/>
              </w:rPr>
            </w:pPr>
          </w:p>
        </w:tc>
        <w:tc>
          <w:tcPr>
            <w:tcW w:w="1199" w:type="dxa"/>
            <w:tcBorders>
              <w:left w:val="single" w:color="auto" w:sz="4" w:space="0"/>
            </w:tcBorders>
            <w:vAlign w:val="center"/>
          </w:tcPr>
          <w:p>
            <w:pPr>
              <w:adjustRightInd w:val="0"/>
              <w:snapToGrid w:val="0"/>
              <w:spacing w:before="50" w:line="360" w:lineRule="auto"/>
              <w:ind w:left="-88" w:leftChars="-42"/>
              <w:jc w:val="center"/>
              <w:rPr>
                <w:rFonts w:ascii="宋体"/>
              </w:rPr>
            </w:pPr>
          </w:p>
        </w:tc>
        <w:tc>
          <w:tcPr>
            <w:tcW w:w="1925" w:type="dxa"/>
            <w:tcBorders>
              <w:left w:val="single" w:color="auto" w:sz="4" w:space="0"/>
            </w:tcBorders>
            <w:vAlign w:val="center"/>
          </w:tcPr>
          <w:p>
            <w:pPr>
              <w:adjustRightInd w:val="0"/>
              <w:snapToGrid w:val="0"/>
              <w:spacing w:before="50" w:line="360" w:lineRule="auto"/>
              <w:ind w:left="-88" w:leftChars="-42"/>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95"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2410"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1985" w:type="dxa"/>
            <w:tcBorders>
              <w:bottom w:val="double" w:color="auto" w:sz="4" w:space="0"/>
            </w:tcBorders>
            <w:vAlign w:val="center"/>
          </w:tcPr>
          <w:p>
            <w:pPr>
              <w:adjustRightInd w:val="0"/>
              <w:snapToGrid w:val="0"/>
              <w:spacing w:before="50" w:line="360" w:lineRule="auto"/>
              <w:ind w:left="-88" w:leftChars="-42"/>
              <w:jc w:val="center"/>
              <w:rPr>
                <w:rFonts w:ascii="宋体"/>
              </w:rPr>
            </w:pPr>
          </w:p>
        </w:tc>
        <w:tc>
          <w:tcPr>
            <w:tcW w:w="2082" w:type="dxa"/>
            <w:tcBorders>
              <w:bottom w:val="double" w:color="auto" w:sz="4" w:space="0"/>
              <w:right w:val="single" w:color="auto" w:sz="4" w:space="0"/>
            </w:tcBorders>
            <w:vAlign w:val="center"/>
          </w:tcPr>
          <w:p>
            <w:pPr>
              <w:adjustRightInd w:val="0"/>
              <w:snapToGrid w:val="0"/>
              <w:spacing w:before="50" w:line="360" w:lineRule="auto"/>
              <w:ind w:left="-88" w:leftChars="-42"/>
              <w:jc w:val="center"/>
              <w:rPr>
                <w:rFonts w:ascii="宋体"/>
              </w:rPr>
            </w:pPr>
          </w:p>
        </w:tc>
        <w:tc>
          <w:tcPr>
            <w:tcW w:w="1199" w:type="dxa"/>
            <w:tcBorders>
              <w:left w:val="single" w:color="auto" w:sz="4" w:space="0"/>
              <w:bottom w:val="double" w:color="auto" w:sz="4" w:space="0"/>
            </w:tcBorders>
            <w:vAlign w:val="center"/>
          </w:tcPr>
          <w:p>
            <w:pPr>
              <w:adjustRightInd w:val="0"/>
              <w:snapToGrid w:val="0"/>
              <w:spacing w:before="50" w:line="360" w:lineRule="auto"/>
              <w:ind w:left="-88" w:leftChars="-42"/>
              <w:jc w:val="center"/>
              <w:rPr>
                <w:rFonts w:ascii="宋体"/>
              </w:rPr>
            </w:pPr>
          </w:p>
        </w:tc>
        <w:tc>
          <w:tcPr>
            <w:tcW w:w="1925" w:type="dxa"/>
            <w:tcBorders>
              <w:left w:val="single" w:color="auto" w:sz="4" w:space="0"/>
              <w:bottom w:val="double" w:color="auto" w:sz="4" w:space="0"/>
            </w:tcBorders>
            <w:vAlign w:val="center"/>
          </w:tcPr>
          <w:p>
            <w:pPr>
              <w:adjustRightInd w:val="0"/>
              <w:snapToGrid w:val="0"/>
              <w:spacing w:before="50" w:line="360" w:lineRule="auto"/>
              <w:ind w:left="-88" w:leftChars="-42"/>
              <w:jc w:val="center"/>
              <w:rPr>
                <w:rFonts w:ascii="宋体"/>
              </w:rPr>
            </w:pPr>
          </w:p>
        </w:tc>
      </w:tr>
    </w:tbl>
    <w:p>
      <w:pPr>
        <w:adjustRightInd w:val="0"/>
        <w:snapToGrid w:val="0"/>
        <w:spacing w:before="50" w:line="360" w:lineRule="auto"/>
        <w:ind w:left="-88" w:leftChars="-42"/>
        <w:rPr>
          <w:rFonts w:ascii="宋体"/>
        </w:rPr>
      </w:pPr>
      <w:r>
        <w:rPr>
          <w:rFonts w:hint="eastAsia" w:ascii="宋体" w:hAnsi="宋体" w:cs="宋体"/>
          <w:b/>
          <w:bCs/>
        </w:rPr>
        <w:t>备注</w:t>
      </w:r>
      <w:r>
        <w:rPr>
          <w:rFonts w:hint="eastAsia" w:ascii="宋体" w:hAnsi="宋体" w:cs="宋体"/>
        </w:rPr>
        <w:t>：（</w:t>
      </w:r>
      <w:r>
        <w:rPr>
          <w:rFonts w:ascii="宋体" w:hAnsi="宋体" w:cs="宋体"/>
        </w:rPr>
        <w:t>1</w:t>
      </w:r>
      <w:r>
        <w:rPr>
          <w:rFonts w:hint="eastAsia" w:ascii="宋体" w:hAnsi="宋体" w:cs="宋体"/>
        </w:rPr>
        <w:t>）投标人应根据招标文件第二章“投标须知”填写本表；</w:t>
      </w:r>
    </w:p>
    <w:p>
      <w:pPr>
        <w:adjustRightInd w:val="0"/>
        <w:snapToGrid w:val="0"/>
        <w:spacing w:before="50" w:line="360" w:lineRule="auto"/>
        <w:ind w:left="-88" w:leftChars="-42" w:firstLine="420" w:firstLineChars="200"/>
        <w:rPr>
          <w:rFonts w:ascii="宋体"/>
          <w:b/>
          <w:bCs/>
        </w:rPr>
      </w:pPr>
      <w:r>
        <w:rPr>
          <w:rFonts w:hint="eastAsia" w:ascii="宋体" w:hAnsi="宋体" w:cs="宋体"/>
        </w:rPr>
        <w:t>（</w:t>
      </w:r>
      <w:r>
        <w:rPr>
          <w:rFonts w:ascii="宋体" w:hAnsi="宋体" w:cs="宋体"/>
        </w:rPr>
        <w:t>2</w:t>
      </w:r>
      <w:r>
        <w:rPr>
          <w:rFonts w:hint="eastAsia" w:ascii="宋体" w:hAnsi="宋体" w:cs="宋体"/>
        </w:rPr>
        <w:t>）</w:t>
      </w:r>
      <w:r>
        <w:rPr>
          <w:rFonts w:hint="eastAsia" w:ascii="宋体" w:hAnsi="宋体" w:cs="宋体"/>
          <w:b/>
          <w:bCs/>
        </w:rPr>
        <w:t>投标人如果对招标文件第二章“投标须知”的响应有偏离，应将偏离条款逐条如实应答，并作出说明；</w:t>
      </w:r>
    </w:p>
    <w:p>
      <w:pPr>
        <w:adjustRightInd w:val="0"/>
        <w:snapToGrid w:val="0"/>
        <w:spacing w:before="50" w:line="360" w:lineRule="auto"/>
        <w:ind w:left="-88" w:leftChars="-42" w:firstLine="420" w:firstLineChars="200"/>
        <w:rPr>
          <w:rFonts w:ascii="宋体"/>
        </w:rPr>
      </w:pPr>
      <w:r>
        <w:rPr>
          <w:rFonts w:hint="eastAsia" w:ascii="宋体" w:hAnsi="宋体" w:cs="宋体"/>
        </w:rPr>
        <w:t>（</w:t>
      </w:r>
      <w:r>
        <w:rPr>
          <w:rFonts w:ascii="宋体" w:hAnsi="宋体" w:cs="宋体"/>
        </w:rPr>
        <w:t>3</w:t>
      </w:r>
      <w:r>
        <w:rPr>
          <w:rFonts w:hint="eastAsia" w:ascii="宋体" w:hAnsi="宋体" w:cs="宋体"/>
        </w:rPr>
        <w:t>）如不提供此表，则视为投标人不满足招标文件第二章的所有条款要求，其</w:t>
      </w:r>
      <w:r>
        <w:rPr>
          <w:rFonts w:hint="eastAsia" w:ascii="宋体" w:hAnsi="宋体" w:cs="宋体"/>
          <w:b/>
          <w:bCs/>
        </w:rPr>
        <w:t>投标无效</w:t>
      </w:r>
      <w:r>
        <w:rPr>
          <w:rFonts w:hint="eastAsia" w:ascii="宋体" w:hAnsi="宋体" w:cs="宋体"/>
        </w:rPr>
        <w:t>。</w:t>
      </w:r>
    </w:p>
    <w:p>
      <w:pPr>
        <w:adjustRightInd w:val="0"/>
        <w:snapToGrid w:val="0"/>
        <w:spacing w:before="50" w:line="360" w:lineRule="auto"/>
        <w:ind w:left="-88" w:leftChars="-42" w:firstLine="420" w:firstLineChars="200"/>
        <w:rPr>
          <w:rFonts w:ascii="宋体"/>
        </w:rPr>
      </w:pPr>
      <w:r>
        <w:rPr>
          <w:rFonts w:hint="eastAsia" w:ascii="宋体" w:hAnsi="宋体" w:cs="宋体"/>
        </w:rPr>
        <w:t>（</w:t>
      </w:r>
      <w:r>
        <w:rPr>
          <w:rFonts w:ascii="宋体" w:hAnsi="宋体" w:cs="宋体"/>
        </w:rPr>
        <w:t>4</w:t>
      </w:r>
      <w:r>
        <w:rPr>
          <w:rFonts w:hint="eastAsia" w:ascii="宋体" w:hAnsi="宋体" w:cs="宋体"/>
        </w:rPr>
        <w:t>）在采购人与中标人签订合同时，如中标人未在投标文件“商务条款偏离表”中列出偏离说明，无论已发生或即将发生任何情形，均视为完全符合招标文件要求，并写入合同。若中标人在合同签订前，以上述事项为借口而不履行合同签订手续及执行合同，则视作拒绝与采购人签订合同。</w:t>
      </w:r>
    </w:p>
    <w:p>
      <w:pPr>
        <w:adjustRightInd w:val="0"/>
        <w:snapToGrid w:val="0"/>
        <w:spacing w:before="50" w:line="360" w:lineRule="auto"/>
        <w:rPr>
          <w:rFonts w:ascii="宋体"/>
        </w:rPr>
      </w:pPr>
    </w:p>
    <w:p>
      <w:pPr>
        <w:adjustRightInd w:val="0"/>
        <w:snapToGrid w:val="0"/>
        <w:spacing w:before="50" w:line="360" w:lineRule="auto"/>
        <w:rPr>
          <w:rFonts w:ascii="宋体"/>
        </w:rPr>
      </w:pPr>
    </w:p>
    <w:p>
      <w:pPr>
        <w:adjustRightInd w:val="0"/>
        <w:snapToGrid w:val="0"/>
        <w:spacing w:before="50" w:line="360" w:lineRule="auto"/>
        <w:rPr>
          <w:rFonts w:ascii="宋体"/>
        </w:rPr>
      </w:pPr>
      <w:r>
        <w:rPr>
          <w:rFonts w:hint="eastAsia" w:ascii="宋体" w:hAnsi="宋体" w:cs="宋体"/>
        </w:rPr>
        <w:t>投标人名称（盖单位章）：</w:t>
      </w:r>
    </w:p>
    <w:p>
      <w:pPr>
        <w:adjustRightInd w:val="0"/>
        <w:snapToGrid w:val="0"/>
        <w:spacing w:before="50" w:line="360" w:lineRule="auto"/>
        <w:rPr>
          <w:rFonts w:ascii="宋体"/>
        </w:rPr>
      </w:pPr>
      <w:r>
        <w:rPr>
          <w:rFonts w:hint="eastAsia" w:ascii="宋体" w:hAnsi="宋体" w:cs="宋体"/>
          <w:spacing w:val="-2"/>
          <w:kern w:val="0"/>
        </w:rPr>
        <w:t>法定代表人</w:t>
      </w:r>
      <w:r>
        <w:rPr>
          <w:rFonts w:hint="eastAsia" w:ascii="宋体" w:hAnsi="宋体" w:cs="宋体"/>
        </w:rPr>
        <w:t>或其授权的代理人（签字）：</w:t>
      </w:r>
      <w:r>
        <w:rPr>
          <w:rFonts w:ascii="宋体" w:hAnsi="宋体" w:cs="宋体"/>
          <w:u w:val="single"/>
        </w:rPr>
        <w:t xml:space="preserve">                     </w:t>
      </w:r>
    </w:p>
    <w:p>
      <w:pPr>
        <w:adjustRightInd w:val="0"/>
        <w:snapToGrid w:val="0"/>
        <w:spacing w:before="50" w:line="360" w:lineRule="auto"/>
        <w:rPr>
          <w:rFonts w:ascii="宋体"/>
        </w:rPr>
      </w:pPr>
      <w:r>
        <w:rPr>
          <w:rFonts w:hint="eastAsia" w:ascii="宋体" w:hAnsi="宋体" w:cs="宋体"/>
        </w:rPr>
        <w:t>日</w:t>
      </w:r>
      <w:r>
        <w:rPr>
          <w:rFonts w:ascii="宋体" w:hAnsi="宋体" w:cs="宋体"/>
        </w:rPr>
        <w:t xml:space="preserve">       </w:t>
      </w:r>
      <w:r>
        <w:rPr>
          <w:rFonts w:hint="eastAsia" w:ascii="宋体" w:hAnsi="宋体" w:cs="宋体"/>
        </w:rPr>
        <w:t>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ascii="宋体" w:hAnsi="宋体" w:cs="宋体"/>
        </w:rPr>
        <w:t>_</w:t>
      </w:r>
      <w:r>
        <w:rPr>
          <w:rFonts w:hint="eastAsia" w:ascii="宋体" w:hAnsi="宋体" w:cs="宋体"/>
        </w:rPr>
        <w:t>日</w:t>
      </w:r>
    </w:p>
    <w:p>
      <w:pPr>
        <w:pStyle w:val="45"/>
        <w:rPr>
          <w:rFonts w:ascii="宋体"/>
        </w:rPr>
      </w:pPr>
    </w:p>
    <w:p>
      <w:pPr>
        <w:pStyle w:val="12"/>
        <w:rPr>
          <w:rFonts w:ascii="宋体"/>
        </w:rPr>
      </w:pPr>
    </w:p>
    <w:p>
      <w:pPr>
        <w:pStyle w:val="12"/>
        <w:rPr>
          <w:rFonts w:ascii="宋体"/>
        </w:rPr>
      </w:pPr>
    </w:p>
    <w:p>
      <w:pPr>
        <w:adjustRightInd w:val="0"/>
        <w:snapToGrid w:val="0"/>
        <w:spacing w:before="50" w:line="360" w:lineRule="auto"/>
        <w:rPr>
          <w:rFonts w:ascii="宋体"/>
        </w:rPr>
      </w:pPr>
    </w:p>
    <w:p>
      <w:pPr>
        <w:pStyle w:val="4"/>
        <w:adjustRightInd w:val="0"/>
        <w:snapToGrid w:val="0"/>
        <w:spacing w:before="0" w:after="0" w:line="360" w:lineRule="auto"/>
        <w:jc w:val="center"/>
        <w:rPr>
          <w:rFonts w:ascii="宋体"/>
        </w:rPr>
        <w:sectPr>
          <w:headerReference r:id="rId8" w:type="default"/>
          <w:footerReference r:id="rId9" w:type="default"/>
          <w:pgSz w:w="11906" w:h="16838"/>
          <w:pgMar w:top="1474" w:right="1474" w:bottom="1474" w:left="1474" w:header="851" w:footer="992" w:gutter="0"/>
          <w:cols w:space="720" w:num="1"/>
          <w:docGrid w:type="lines" w:linePitch="312" w:charSpace="0"/>
        </w:sectPr>
      </w:pPr>
    </w:p>
    <w:p>
      <w:pPr>
        <w:pStyle w:val="4"/>
        <w:adjustRightInd w:val="0"/>
        <w:snapToGrid w:val="0"/>
        <w:spacing w:before="0" w:after="0" w:line="360" w:lineRule="auto"/>
        <w:jc w:val="center"/>
        <w:rPr>
          <w:rFonts w:ascii="黑体" w:hAnsi="宋体" w:eastAsia="黑体"/>
          <w:sz w:val="28"/>
          <w:szCs w:val="28"/>
        </w:rPr>
      </w:pPr>
      <w:bookmarkStart w:id="60" w:name="_Toc20651264"/>
      <w:r>
        <w:rPr>
          <w:rFonts w:hint="eastAsia" w:ascii="微软雅黑" w:hAnsi="微软雅黑" w:eastAsia="微软雅黑" w:cs="微软雅黑"/>
          <w:sz w:val="28"/>
          <w:szCs w:val="28"/>
        </w:rPr>
        <w:t>十二、享受政府采购政策优惠的证明资料</w:t>
      </w:r>
      <w:bookmarkEnd w:id="60"/>
    </w:p>
    <w:p>
      <w:pPr>
        <w:adjustRightInd w:val="0"/>
        <w:snapToGrid w:val="0"/>
        <w:spacing w:line="360" w:lineRule="auto"/>
        <w:rPr>
          <w:rFonts w:ascii="黑体" w:hAnsi="华文中宋" w:eastAsia="黑体"/>
          <w:spacing w:val="6"/>
          <w:kern w:val="0"/>
        </w:rPr>
      </w:pPr>
    </w:p>
    <w:p>
      <w:pPr>
        <w:adjustRightInd w:val="0"/>
        <w:snapToGrid w:val="0"/>
        <w:spacing w:line="360" w:lineRule="auto"/>
        <w:ind w:firstLine="444" w:firstLineChars="200"/>
        <w:rPr>
          <w:rFonts w:ascii="宋体"/>
          <w:spacing w:val="6"/>
          <w:kern w:val="0"/>
        </w:rPr>
      </w:pPr>
      <w:r>
        <w:rPr>
          <w:rFonts w:hint="eastAsia" w:ascii="宋体" w:hAnsi="宋体" w:cs="宋体"/>
          <w:spacing w:val="6"/>
          <w:kern w:val="0"/>
        </w:rPr>
        <w:t>投标人符合第二章第</w:t>
      </w:r>
      <w:r>
        <w:rPr>
          <w:rFonts w:ascii="宋体" w:hAnsi="宋体" w:cs="宋体"/>
          <w:spacing w:val="6"/>
          <w:kern w:val="0"/>
        </w:rPr>
        <w:t>33.6</w:t>
      </w:r>
      <w:r>
        <w:rPr>
          <w:rFonts w:hint="eastAsia" w:ascii="宋体" w:hAnsi="宋体" w:cs="宋体"/>
          <w:spacing w:val="6"/>
          <w:kern w:val="0"/>
        </w:rPr>
        <w:t>款要求的，应提供下列证明资料，并填写相关数据。否则，评审时不予以考虑。</w:t>
      </w:r>
    </w:p>
    <w:p>
      <w:pPr>
        <w:adjustRightInd w:val="0"/>
        <w:snapToGrid w:val="0"/>
        <w:spacing w:line="360" w:lineRule="auto"/>
        <w:rPr>
          <w:rFonts w:ascii="黑体" w:hAnsi="华文中宋" w:eastAsia="黑体"/>
          <w:spacing w:val="6"/>
          <w:kern w:val="0"/>
        </w:rPr>
      </w:pPr>
    </w:p>
    <w:p>
      <w:pPr>
        <w:pStyle w:val="5"/>
        <w:rPr>
          <w:rFonts w:ascii="黑体" w:hAnsi="华文中宋" w:cs="Times New Roman"/>
          <w:b w:val="0"/>
          <w:bCs w:val="0"/>
          <w:spacing w:val="6"/>
          <w:kern w:val="0"/>
          <w:sz w:val="21"/>
          <w:szCs w:val="21"/>
        </w:rPr>
      </w:pPr>
      <w:bookmarkStart w:id="61" w:name="_Toc20651265"/>
      <w:r>
        <w:rPr>
          <w:rFonts w:hint="eastAsia" w:ascii="黑体" w:hAnsi="华文中宋" w:cs="黑体"/>
          <w:b w:val="0"/>
          <w:bCs w:val="0"/>
          <w:spacing w:val="6"/>
          <w:kern w:val="0"/>
          <w:sz w:val="21"/>
          <w:szCs w:val="21"/>
        </w:rPr>
        <w:t>附</w:t>
      </w:r>
      <w:r>
        <w:rPr>
          <w:rFonts w:ascii="黑体" w:hAnsi="华文中宋" w:cs="黑体"/>
          <w:b w:val="0"/>
          <w:bCs w:val="0"/>
          <w:spacing w:val="6"/>
          <w:kern w:val="0"/>
          <w:sz w:val="21"/>
          <w:szCs w:val="21"/>
        </w:rPr>
        <w:t xml:space="preserve"> 12-1</w:t>
      </w:r>
      <w:r>
        <w:rPr>
          <w:rFonts w:hint="eastAsia" w:ascii="黑体" w:hAnsi="华文中宋" w:cs="黑体"/>
          <w:b w:val="0"/>
          <w:bCs w:val="0"/>
          <w:spacing w:val="6"/>
          <w:kern w:val="0"/>
          <w:sz w:val="21"/>
          <w:szCs w:val="21"/>
        </w:rPr>
        <w:t>中小企业声明函</w:t>
      </w:r>
      <w:bookmarkEnd w:id="61"/>
    </w:p>
    <w:p>
      <w:pPr>
        <w:jc w:val="center"/>
        <w:rPr>
          <w:rFonts w:ascii="黑体" w:hAnsi="黑体" w:eastAsia="黑体"/>
          <w:sz w:val="28"/>
          <w:szCs w:val="28"/>
        </w:rPr>
      </w:pPr>
      <w:r>
        <w:rPr>
          <w:rFonts w:hint="eastAsia" w:ascii="黑体" w:hAnsi="黑体" w:eastAsia="黑体" w:cs="黑体"/>
          <w:sz w:val="28"/>
          <w:szCs w:val="28"/>
        </w:rPr>
        <w:t>中小企业声明函（服务）</w:t>
      </w:r>
    </w:p>
    <w:p/>
    <w:p/>
    <w:p>
      <w:pPr>
        <w:spacing w:line="360" w:lineRule="auto"/>
        <w:ind w:firstLine="420" w:firstLineChars="200"/>
        <w:rPr>
          <w:rFonts w:ascii="宋体"/>
        </w:rPr>
      </w:pPr>
      <w:r>
        <w:rPr>
          <w:rFonts w:hint="eastAsia" w:ascii="宋体" w:hAnsi="宋体" w:cs="宋体"/>
        </w:rPr>
        <w:t>本公司（联合体）郑重声明，根据《政府采购促进中小企业发展管理办法》（财库</w:t>
      </w:r>
      <w:r>
        <w:rPr>
          <w:rFonts w:ascii="宋体" w:hAnsi="宋体" w:cs="宋体"/>
        </w:rPr>
        <w:t xml:space="preserve"> ( 2020)46 </w:t>
      </w:r>
      <w:r>
        <w:rPr>
          <w:rFonts w:hint="eastAsia" w:ascii="宋体" w:hAnsi="宋体" w:cs="宋体"/>
        </w:rPr>
        <w:t>号</w:t>
      </w:r>
      <w:r>
        <w:rPr>
          <w:rFonts w:ascii="宋体" w:hAnsi="宋体" w:cs="宋体"/>
        </w:rPr>
        <w:t xml:space="preserve"> </w:t>
      </w:r>
      <w:r>
        <w:rPr>
          <w:rFonts w:hint="eastAsia" w:ascii="宋体" w:hAnsi="宋体" w:cs="宋体"/>
        </w:rPr>
        <w:t>）的规定，</w:t>
      </w:r>
      <w:r>
        <w:rPr>
          <w:rFonts w:ascii="宋体" w:hAnsi="宋体" w:cs="宋体"/>
        </w:rPr>
        <w:t xml:space="preserve"> </w:t>
      </w:r>
      <w:r>
        <w:rPr>
          <w:rFonts w:hint="eastAsia" w:ascii="宋体" w:hAnsi="宋体" w:cs="宋体"/>
        </w:rPr>
        <w:t>本公司（联合体）参加</w:t>
      </w:r>
      <w:r>
        <w:rPr>
          <w:rFonts w:ascii="宋体" w:hAnsi="宋体" w:cs="宋体"/>
          <w:u w:val="single"/>
        </w:rPr>
        <w:t xml:space="preserve">           </w:t>
      </w:r>
      <w:r>
        <w:rPr>
          <w:rFonts w:hint="eastAsia" w:ascii="宋体" w:hAnsi="宋体" w:cs="宋体"/>
          <w:u w:val="single"/>
        </w:rPr>
        <w:t>（单位名称）</w:t>
      </w:r>
      <w:r>
        <w:rPr>
          <w:rFonts w:hint="eastAsia" w:ascii="宋体" w:hAnsi="宋体" w:cs="宋体"/>
        </w:rPr>
        <w:t>的</w:t>
      </w:r>
      <w:r>
        <w:rPr>
          <w:rFonts w:ascii="宋体" w:hAnsi="宋体" w:cs="宋体"/>
          <w:u w:val="single"/>
        </w:rPr>
        <w:t xml:space="preserve">              </w:t>
      </w:r>
      <w:r>
        <w:rPr>
          <w:rFonts w:hint="eastAsia" w:ascii="宋体" w:hAnsi="宋体" w:cs="宋体"/>
          <w:u w:val="single"/>
        </w:rPr>
        <w:t>（项目名称）</w:t>
      </w:r>
      <w:r>
        <w:rPr>
          <w:rFonts w:hint="eastAsia" w:ascii="宋体" w:hAnsi="宋体" w:cs="宋体"/>
        </w:rPr>
        <w:t>采购活动，服务全部由符合政策要求的中小企业承接。相关企业（含联合体中的中小企业、签订分包意向协议的中小企业）的具体具体情况如下：</w:t>
      </w:r>
    </w:p>
    <w:p>
      <w:pPr>
        <w:spacing w:line="360" w:lineRule="auto"/>
        <w:ind w:firstLine="420" w:firstLineChars="200"/>
        <w:rPr>
          <w:rFonts w:ascii="宋体"/>
        </w:rPr>
      </w:pPr>
      <w:r>
        <w:rPr>
          <w:rFonts w:ascii="宋体" w:hAnsi="宋体" w:cs="宋体"/>
        </w:rPr>
        <w:t>1.</w:t>
      </w:r>
      <w:r>
        <w:rPr>
          <w:rFonts w:ascii="宋体" w:hAnsi="宋体" w:cs="宋体"/>
          <w:u w:val="single"/>
        </w:rPr>
        <w:t xml:space="preserve">           (</w:t>
      </w:r>
      <w:r>
        <w:rPr>
          <w:rFonts w:hint="eastAsia" w:ascii="宋体" w:hAnsi="宋体" w:cs="宋体"/>
          <w:u w:val="single"/>
        </w:rPr>
        <w:t>标的各称）</w:t>
      </w:r>
      <w:r>
        <w:rPr>
          <w:rFonts w:hint="eastAsia" w:ascii="宋体" w:hAnsi="宋体" w:cs="宋体"/>
        </w:rPr>
        <w:t>，属于</w:t>
      </w:r>
      <w:r>
        <w:rPr>
          <w:rFonts w:ascii="宋体" w:hAnsi="宋体" w:cs="宋体"/>
          <w:u w:val="single"/>
        </w:rPr>
        <w:t xml:space="preserve">           </w:t>
      </w:r>
      <w:r>
        <w:rPr>
          <w:rFonts w:hint="eastAsia" w:ascii="宋体" w:hAnsi="宋体" w:cs="宋体"/>
          <w:u w:val="single"/>
        </w:rPr>
        <w:t>（采购文件中明确的所属行业）行业</w:t>
      </w:r>
      <w:r>
        <w:rPr>
          <w:rFonts w:hint="eastAsia" w:ascii="宋体" w:hAnsi="宋体" w:cs="宋体"/>
        </w:rPr>
        <w:t>；承接企业为</w:t>
      </w:r>
      <w:r>
        <w:rPr>
          <w:rFonts w:ascii="宋体" w:hAnsi="宋体" w:cs="宋体"/>
          <w:u w:val="single"/>
        </w:rPr>
        <w:t xml:space="preserve">     </w:t>
      </w:r>
      <w:r>
        <w:rPr>
          <w:rFonts w:hint="eastAsia" w:ascii="宋体" w:hAnsi="宋体" w:cs="宋体"/>
          <w:u w:val="single"/>
        </w:rPr>
        <w:t>（企业名称）</w:t>
      </w:r>
      <w:r>
        <w:rPr>
          <w:rFonts w:hint="eastAsia" w:ascii="宋体" w:hAnsi="宋体" w:cs="宋体"/>
        </w:rPr>
        <w:t>，从业人员</w:t>
      </w:r>
      <w:r>
        <w:rPr>
          <w:rFonts w:ascii="宋体" w:hAnsi="宋体" w:cs="宋体"/>
          <w:u w:val="single"/>
        </w:rPr>
        <w:t xml:space="preserve">       </w:t>
      </w:r>
      <w:r>
        <w:rPr>
          <w:rFonts w:hint="eastAsia" w:ascii="宋体" w:hAnsi="宋体" w:cs="宋体"/>
        </w:rPr>
        <w:t>人，营业收入为</w:t>
      </w:r>
      <w:r>
        <w:rPr>
          <w:rFonts w:ascii="宋体" w:hAnsi="宋体" w:cs="宋体"/>
          <w:u w:val="single"/>
        </w:rPr>
        <w:t xml:space="preserve">    </w:t>
      </w:r>
      <w:r>
        <w:rPr>
          <w:rFonts w:hint="eastAsia" w:ascii="宋体" w:hAnsi="宋体" w:cs="宋体"/>
        </w:rPr>
        <w:t>万元，资产总额为</w:t>
      </w:r>
      <w:r>
        <w:rPr>
          <w:rFonts w:ascii="宋体" w:hAnsi="宋体" w:cs="宋体"/>
          <w:u w:val="single"/>
        </w:rPr>
        <w:t xml:space="preserve">    </w:t>
      </w:r>
      <w:r>
        <w:rPr>
          <w:rFonts w:hint="eastAsia" w:ascii="宋体" w:hAnsi="宋体" w:cs="宋体"/>
        </w:rPr>
        <w:t>万元，</w:t>
      </w:r>
      <w:r>
        <w:rPr>
          <w:rFonts w:ascii="宋体" w:hAnsi="宋体" w:cs="宋体"/>
        </w:rPr>
        <w:t xml:space="preserve"> </w:t>
      </w:r>
      <w:r>
        <w:rPr>
          <w:rFonts w:hint="eastAsia" w:ascii="宋体" w:hAnsi="宋体" w:cs="宋体"/>
        </w:rPr>
        <w:t>属于</w:t>
      </w:r>
      <w:r>
        <w:rPr>
          <w:rFonts w:ascii="宋体" w:hAnsi="宋体" w:cs="宋体"/>
          <w:u w:val="single"/>
        </w:rPr>
        <w:t xml:space="preserve">                         </w:t>
      </w:r>
      <w:r>
        <w:rPr>
          <w:rFonts w:hint="eastAsia" w:ascii="宋体" w:hAnsi="宋体" w:cs="宋体"/>
          <w:u w:val="single"/>
        </w:rPr>
        <w:t>（</w:t>
      </w:r>
      <w:r>
        <w:rPr>
          <w:rFonts w:ascii="宋体" w:hAnsi="宋体" w:cs="宋体"/>
          <w:u w:val="single"/>
        </w:rPr>
        <w:t xml:space="preserve"> </w:t>
      </w:r>
      <w:r>
        <w:rPr>
          <w:rFonts w:hint="eastAsia" w:ascii="宋体" w:hAnsi="宋体" w:cs="宋体"/>
          <w:u w:val="single"/>
        </w:rPr>
        <w:t>中型企业、</w:t>
      </w:r>
      <w:r>
        <w:rPr>
          <w:rFonts w:ascii="宋体" w:hAnsi="宋体" w:cs="宋体"/>
          <w:u w:val="single"/>
        </w:rPr>
        <w:t xml:space="preserve"> </w:t>
      </w:r>
      <w:r>
        <w:rPr>
          <w:rFonts w:hint="eastAsia" w:ascii="宋体" w:hAnsi="宋体" w:cs="宋体"/>
          <w:u w:val="single"/>
        </w:rPr>
        <w:t>小型企业、微型企业</w:t>
      </w:r>
      <w:r>
        <w:rPr>
          <w:rFonts w:ascii="宋体" w:hAnsi="宋体" w:cs="宋体"/>
          <w:u w:val="single"/>
        </w:rPr>
        <w:t>)</w:t>
      </w:r>
      <w:r>
        <w:rPr>
          <w:rFonts w:hint="eastAsia" w:ascii="宋体" w:hAnsi="宋体" w:cs="宋体"/>
        </w:rPr>
        <w:t>；</w:t>
      </w:r>
    </w:p>
    <w:p>
      <w:pPr>
        <w:spacing w:line="360" w:lineRule="auto"/>
        <w:ind w:firstLine="420" w:firstLineChars="200"/>
        <w:rPr>
          <w:rFonts w:ascii="宋体"/>
          <w:u w:val="single"/>
        </w:rPr>
      </w:pPr>
      <w:r>
        <w:rPr>
          <w:rFonts w:ascii="宋体" w:hAnsi="宋体" w:cs="宋体"/>
        </w:rPr>
        <w:t>2.</w:t>
      </w:r>
      <w:r>
        <w:rPr>
          <w:rFonts w:ascii="宋体" w:hAnsi="宋体" w:cs="宋体"/>
          <w:u w:val="single"/>
        </w:rPr>
        <w:t xml:space="preserve">           (</w:t>
      </w:r>
      <w:r>
        <w:rPr>
          <w:rFonts w:hint="eastAsia" w:ascii="宋体" w:hAnsi="宋体" w:cs="宋体"/>
          <w:u w:val="single"/>
        </w:rPr>
        <w:t>标的各称）</w:t>
      </w:r>
      <w:r>
        <w:rPr>
          <w:rFonts w:hint="eastAsia" w:ascii="宋体" w:hAnsi="宋体" w:cs="宋体"/>
        </w:rPr>
        <w:t>，属于</w:t>
      </w:r>
      <w:r>
        <w:rPr>
          <w:rFonts w:ascii="宋体" w:hAnsi="宋体" w:cs="宋体"/>
          <w:u w:val="single"/>
        </w:rPr>
        <w:t xml:space="preserve">           </w:t>
      </w:r>
      <w:r>
        <w:rPr>
          <w:rFonts w:hint="eastAsia" w:ascii="宋体" w:hAnsi="宋体" w:cs="宋体"/>
          <w:u w:val="single"/>
        </w:rPr>
        <w:t>（采购文件中明确的所属行业）行业</w:t>
      </w:r>
      <w:r>
        <w:rPr>
          <w:rFonts w:hint="eastAsia" w:ascii="宋体" w:hAnsi="宋体" w:cs="宋体"/>
        </w:rPr>
        <w:t>；承接企业为</w:t>
      </w:r>
      <w:r>
        <w:rPr>
          <w:rFonts w:ascii="宋体" w:hAnsi="宋体" w:cs="宋体"/>
          <w:u w:val="single"/>
        </w:rPr>
        <w:t xml:space="preserve">     </w:t>
      </w:r>
      <w:r>
        <w:rPr>
          <w:rFonts w:hint="eastAsia" w:ascii="宋体" w:hAnsi="宋体" w:cs="宋体"/>
          <w:u w:val="single"/>
        </w:rPr>
        <w:t>（企业名称）</w:t>
      </w:r>
      <w:r>
        <w:rPr>
          <w:rFonts w:hint="eastAsia" w:ascii="宋体" w:hAnsi="宋体" w:cs="宋体"/>
        </w:rPr>
        <w:t>，从业人员</w:t>
      </w:r>
      <w:r>
        <w:rPr>
          <w:rFonts w:ascii="宋体" w:hAnsi="宋体" w:cs="宋体"/>
          <w:u w:val="single"/>
        </w:rPr>
        <w:t xml:space="preserve">       </w:t>
      </w:r>
      <w:r>
        <w:rPr>
          <w:rFonts w:hint="eastAsia" w:ascii="宋体" w:hAnsi="宋体" w:cs="宋体"/>
        </w:rPr>
        <w:t>人，营业收入为</w:t>
      </w:r>
      <w:r>
        <w:rPr>
          <w:rFonts w:ascii="宋体" w:hAnsi="宋体" w:cs="宋体"/>
          <w:u w:val="single"/>
        </w:rPr>
        <w:t xml:space="preserve">    </w:t>
      </w:r>
      <w:r>
        <w:rPr>
          <w:rFonts w:hint="eastAsia" w:ascii="宋体" w:hAnsi="宋体" w:cs="宋体"/>
        </w:rPr>
        <w:t>万元，资产总额为</w:t>
      </w:r>
      <w:r>
        <w:rPr>
          <w:rFonts w:ascii="宋体" w:hAnsi="宋体" w:cs="宋体"/>
          <w:u w:val="single"/>
        </w:rPr>
        <w:t xml:space="preserve">    </w:t>
      </w:r>
      <w:r>
        <w:rPr>
          <w:rFonts w:hint="eastAsia" w:ascii="宋体" w:hAnsi="宋体" w:cs="宋体"/>
        </w:rPr>
        <w:t>万元，</w:t>
      </w:r>
      <w:r>
        <w:rPr>
          <w:rFonts w:ascii="宋体" w:hAnsi="宋体" w:cs="宋体"/>
        </w:rPr>
        <w:t xml:space="preserve"> </w:t>
      </w:r>
      <w:r>
        <w:rPr>
          <w:rFonts w:hint="eastAsia" w:ascii="宋体" w:hAnsi="宋体" w:cs="宋体"/>
        </w:rPr>
        <w:t>属于</w:t>
      </w:r>
      <w:r>
        <w:rPr>
          <w:rFonts w:ascii="宋体" w:hAnsi="宋体" w:cs="宋体"/>
          <w:u w:val="single"/>
        </w:rPr>
        <w:t xml:space="preserve">                         </w:t>
      </w:r>
      <w:r>
        <w:rPr>
          <w:rFonts w:hint="eastAsia" w:ascii="宋体" w:hAnsi="宋体" w:cs="宋体"/>
          <w:u w:val="single"/>
        </w:rPr>
        <w:t>（</w:t>
      </w:r>
      <w:r>
        <w:rPr>
          <w:rFonts w:ascii="宋体" w:hAnsi="宋体" w:cs="宋体"/>
          <w:u w:val="single"/>
        </w:rPr>
        <w:t xml:space="preserve"> </w:t>
      </w:r>
      <w:r>
        <w:rPr>
          <w:rFonts w:hint="eastAsia" w:ascii="宋体" w:hAnsi="宋体" w:cs="宋体"/>
          <w:u w:val="single"/>
        </w:rPr>
        <w:t>中型企业、</w:t>
      </w:r>
      <w:r>
        <w:rPr>
          <w:rFonts w:ascii="宋体" w:hAnsi="宋体" w:cs="宋体"/>
          <w:u w:val="single"/>
        </w:rPr>
        <w:t xml:space="preserve"> </w:t>
      </w:r>
      <w:r>
        <w:rPr>
          <w:rFonts w:hint="eastAsia" w:ascii="宋体" w:hAnsi="宋体" w:cs="宋体"/>
          <w:u w:val="single"/>
        </w:rPr>
        <w:t>小型企业、微型企业</w:t>
      </w:r>
      <w:r>
        <w:rPr>
          <w:rFonts w:ascii="宋体" w:hAnsi="宋体" w:cs="宋体"/>
          <w:u w:val="single"/>
        </w:rPr>
        <w:t>)</w:t>
      </w:r>
      <w:r>
        <w:rPr>
          <w:rFonts w:hint="eastAsia" w:ascii="宋体" w:hAnsi="宋体" w:cs="宋体"/>
          <w:u w:val="single"/>
        </w:rPr>
        <w:t>；</w:t>
      </w:r>
    </w:p>
    <w:p>
      <w:pPr>
        <w:spacing w:line="360" w:lineRule="auto"/>
        <w:ind w:left="420" w:leftChars="200"/>
        <w:rPr>
          <w:rFonts w:ascii="宋体"/>
        </w:rPr>
      </w:pPr>
      <w:r>
        <w:rPr>
          <w:rFonts w:ascii="宋体" w:hAnsi="宋体" w:cs="宋体"/>
        </w:rPr>
        <w:t>3. ......</w:t>
      </w:r>
    </w:p>
    <w:p>
      <w:pPr>
        <w:spacing w:line="360" w:lineRule="auto"/>
        <w:ind w:firstLine="420" w:firstLineChars="200"/>
        <w:rPr>
          <w:rFonts w:ascii="宋体"/>
        </w:rPr>
      </w:pPr>
      <w:r>
        <w:rPr>
          <w:rFonts w:hint="eastAsia" w:ascii="宋体" w:hAnsi="宋体" w:cs="宋体"/>
        </w:rPr>
        <w:t>以上企业，不属于大企业的分支机构，不存在控股股东为大企业的情形，也不存在与大企业的负责人为同一人的情形。</w:t>
      </w:r>
    </w:p>
    <w:p>
      <w:pPr>
        <w:spacing w:line="360" w:lineRule="auto"/>
        <w:ind w:firstLine="420" w:firstLineChars="200"/>
        <w:rPr>
          <w:rFonts w:ascii="宋体"/>
        </w:rPr>
      </w:pPr>
      <w:r>
        <w:rPr>
          <w:rFonts w:hint="eastAsia" w:ascii="宋体" w:hAnsi="宋体" w:cs="宋体"/>
        </w:rPr>
        <w:t>本企业对上述声明内容的真实性负责。如有虚假，将依法承担相应责任。</w:t>
      </w:r>
    </w:p>
    <w:p>
      <w:pPr>
        <w:spacing w:line="360" w:lineRule="auto"/>
        <w:rPr>
          <w:rFonts w:ascii="宋体"/>
        </w:rPr>
      </w:pPr>
    </w:p>
    <w:p>
      <w:pPr>
        <w:spacing w:line="360" w:lineRule="auto"/>
        <w:jc w:val="center"/>
        <w:rPr>
          <w:rFonts w:ascii="宋体"/>
        </w:rPr>
      </w:pPr>
      <w:r>
        <w:rPr>
          <w:rFonts w:ascii="宋体" w:hAnsi="宋体" w:cs="宋体"/>
        </w:rPr>
        <w:t xml:space="preserve">                                   </w:t>
      </w:r>
      <w:r>
        <w:rPr>
          <w:rFonts w:hint="eastAsia" w:ascii="宋体" w:hAnsi="宋体" w:cs="宋体"/>
        </w:rPr>
        <w:t>企业名称（盖章）：</w:t>
      </w:r>
    </w:p>
    <w:p>
      <w:pPr>
        <w:spacing w:line="360" w:lineRule="auto"/>
        <w:jc w:val="center"/>
        <w:rPr>
          <w:rFonts w:ascii="宋体"/>
        </w:rPr>
      </w:pPr>
      <w:r>
        <w:rPr>
          <w:rFonts w:ascii="宋体" w:hAnsi="宋体" w:cs="宋体"/>
        </w:rPr>
        <w:t xml:space="preserve">                        </w:t>
      </w:r>
      <w:r>
        <w:rPr>
          <w:rFonts w:hint="eastAsia" w:ascii="宋体" w:hAnsi="宋体" w:cs="宋体"/>
        </w:rPr>
        <w:t>日期：</w:t>
      </w:r>
    </w:p>
    <w:p/>
    <w:p/>
    <w:p>
      <w:r>
        <w:rPr>
          <w:rFonts w:hint="eastAsia" w:cs="宋体"/>
          <w:b/>
          <w:bCs/>
        </w:rPr>
        <w:t>注：从业人员、营业收入、资产总额填报上一年度数据，无上一年度数据的新成立企业可不填报。</w:t>
      </w:r>
    </w:p>
    <w:p/>
    <w:p>
      <w:pPr>
        <w:adjustRightInd w:val="0"/>
        <w:snapToGrid w:val="0"/>
        <w:spacing w:line="360" w:lineRule="auto"/>
        <w:rPr>
          <w:rFonts w:ascii="黑体" w:hAnsi="宋体"/>
          <w:spacing w:val="6"/>
        </w:rPr>
      </w:pPr>
      <w:bookmarkStart w:id="62" w:name="_Toc20651267"/>
      <w:r>
        <w:rPr>
          <w:rFonts w:hint="eastAsia" w:ascii="黑体" w:hAnsi="华文中宋" w:cs="宋体"/>
          <w:spacing w:val="6"/>
          <w:kern w:val="0"/>
        </w:rPr>
        <w:t>附</w:t>
      </w:r>
      <w:r>
        <w:rPr>
          <w:rFonts w:ascii="黑体" w:hAnsi="华文中宋" w:cs="黑体"/>
          <w:spacing w:val="6"/>
          <w:kern w:val="0"/>
        </w:rPr>
        <w:t xml:space="preserve"> 12-2 </w:t>
      </w:r>
      <w:r>
        <w:rPr>
          <w:rFonts w:hint="eastAsia" w:ascii="黑体" w:hAnsi="宋体" w:cs="宋体"/>
          <w:spacing w:val="6"/>
        </w:rPr>
        <w:t>残疾人福利性单位声明函</w:t>
      </w:r>
      <w:bookmarkEnd w:id="62"/>
    </w:p>
    <w:p>
      <w:pPr>
        <w:adjustRightInd w:val="0"/>
        <w:snapToGrid w:val="0"/>
        <w:spacing w:line="360" w:lineRule="auto"/>
        <w:jc w:val="center"/>
        <w:rPr>
          <w:rFonts w:ascii="黑体" w:hAnsi="黑体" w:eastAsia="黑体"/>
          <w:b/>
          <w:bCs/>
          <w:spacing w:val="6"/>
          <w:sz w:val="28"/>
          <w:szCs w:val="28"/>
        </w:rPr>
      </w:pPr>
      <w:r>
        <w:rPr>
          <w:rFonts w:hint="eastAsia" w:ascii="黑体" w:hAnsi="黑体" w:eastAsia="黑体" w:cs="黑体"/>
          <w:b/>
          <w:bCs/>
          <w:spacing w:val="6"/>
          <w:sz w:val="28"/>
          <w:szCs w:val="28"/>
        </w:rPr>
        <w:t>残疾人福利性单位声明函</w:t>
      </w:r>
    </w:p>
    <w:p>
      <w:pPr>
        <w:adjustRightInd w:val="0"/>
        <w:snapToGrid w:val="0"/>
        <w:spacing w:line="360" w:lineRule="auto"/>
        <w:jc w:val="center"/>
        <w:rPr>
          <w:rFonts w:ascii="宋体"/>
          <w:b/>
          <w:bCs/>
          <w:spacing w:val="6"/>
        </w:rPr>
      </w:pPr>
      <w:r>
        <w:rPr>
          <w:rFonts w:ascii="宋体" w:hAnsi="宋体" w:cs="宋体"/>
          <w:b/>
          <w:bCs/>
          <w:spacing w:val="6"/>
        </w:rPr>
        <w:t>(</w:t>
      </w:r>
      <w:r>
        <w:rPr>
          <w:rFonts w:hint="eastAsia" w:ascii="宋体" w:hAnsi="宋体" w:cs="宋体"/>
          <w:b/>
          <w:bCs/>
          <w:spacing w:val="6"/>
        </w:rPr>
        <w:t>不属于残疾人福利性单位的无需填写</w:t>
      </w:r>
      <w:r>
        <w:rPr>
          <w:rFonts w:ascii="宋体" w:hAnsi="宋体" w:cs="宋体"/>
          <w:b/>
          <w:bCs/>
          <w:spacing w:val="6"/>
        </w:rPr>
        <w:t>)</w:t>
      </w:r>
    </w:p>
    <w:p>
      <w:pPr>
        <w:adjustRightInd w:val="0"/>
        <w:snapToGrid w:val="0"/>
        <w:spacing w:line="360" w:lineRule="auto"/>
        <w:ind w:firstLine="444" w:firstLineChars="200"/>
        <w:rPr>
          <w:rFonts w:ascii="宋体"/>
          <w:spacing w:val="6"/>
        </w:rPr>
      </w:pPr>
    </w:p>
    <w:p>
      <w:pPr>
        <w:adjustRightInd w:val="0"/>
        <w:snapToGrid w:val="0"/>
        <w:spacing w:line="360" w:lineRule="auto"/>
        <w:ind w:firstLine="444" w:firstLineChars="200"/>
        <w:rPr>
          <w:rFonts w:ascii="宋体"/>
          <w:spacing w:val="6"/>
        </w:rPr>
      </w:pPr>
      <w:r>
        <w:rPr>
          <w:rFonts w:hint="eastAsia" w:ascii="宋体" w:hAnsi="宋体" w:cs="宋体"/>
          <w:spacing w:val="6"/>
        </w:rPr>
        <w:t>本单位郑重声明，根据《财政部</w:t>
      </w:r>
      <w:r>
        <w:rPr>
          <w:rFonts w:ascii="宋体" w:hAnsi="宋体" w:cs="宋体"/>
          <w:spacing w:val="6"/>
        </w:rPr>
        <w:t xml:space="preserve"> </w:t>
      </w:r>
      <w:r>
        <w:rPr>
          <w:rFonts w:hint="eastAsia" w:ascii="宋体" w:hAnsi="宋体" w:cs="宋体"/>
          <w:spacing w:val="6"/>
        </w:rPr>
        <w:t>民政部</w:t>
      </w:r>
      <w:r>
        <w:rPr>
          <w:rFonts w:ascii="宋体" w:hAnsi="宋体" w:cs="宋体"/>
          <w:spacing w:val="6"/>
        </w:rPr>
        <w:t xml:space="preserve"> </w:t>
      </w:r>
      <w:r>
        <w:rPr>
          <w:rFonts w:hint="eastAsia" w:ascii="宋体" w:hAnsi="宋体" w:cs="宋体"/>
          <w:spacing w:val="6"/>
        </w:rPr>
        <w:t>中国残疾人联合会关于促进残疾人就业政府采购政策的通知》（财库</w:t>
      </w:r>
      <w:r>
        <w:rPr>
          <w:rFonts w:hint="eastAsia" w:ascii="宋体" w:hAnsi="宋体" w:cs="宋体"/>
        </w:rPr>
        <w:t>〔</w:t>
      </w:r>
      <w:r>
        <w:rPr>
          <w:rFonts w:ascii="宋体" w:hAnsi="宋体" w:cs="宋体"/>
        </w:rPr>
        <w:t>2017</w:t>
      </w:r>
      <w:r>
        <w:rPr>
          <w:rFonts w:hint="eastAsia" w:ascii="宋体" w:hAnsi="宋体" w:cs="宋体"/>
        </w:rPr>
        <w:t>〕</w:t>
      </w:r>
      <w:r>
        <w:rPr>
          <w:rFonts w:ascii="宋体" w:hAnsi="宋体" w:cs="宋体"/>
        </w:rPr>
        <w:t>141</w:t>
      </w:r>
      <w:r>
        <w:rPr>
          <w:rFonts w:hint="eastAsia" w:ascii="宋体" w:hAnsi="宋体" w:cs="宋体"/>
          <w:spacing w:val="6"/>
        </w:rPr>
        <w:t>号）的规定，本单位为符合条件的残疾人福利性单位，且本单位参加</w:t>
      </w:r>
      <w:r>
        <w:rPr>
          <w:rFonts w:ascii="宋体" w:hAnsi="宋体" w:cs="宋体"/>
          <w:spacing w:val="6"/>
        </w:rPr>
        <w:t>______</w:t>
      </w:r>
      <w:r>
        <w:rPr>
          <w:rFonts w:hint="eastAsia" w:ascii="宋体" w:hAnsi="宋体" w:cs="宋体"/>
          <w:spacing w:val="6"/>
        </w:rPr>
        <w:t>单位的</w:t>
      </w:r>
      <w:r>
        <w:rPr>
          <w:rFonts w:ascii="宋体" w:hAnsi="宋体" w:cs="宋体"/>
          <w:spacing w:val="6"/>
        </w:rPr>
        <w:t>______</w:t>
      </w:r>
      <w:r>
        <w:rPr>
          <w:rFonts w:hint="eastAsia" w:ascii="宋体" w:hAnsi="宋体" w:cs="宋体"/>
          <w:spacing w:val="6"/>
        </w:rPr>
        <w:t>项目采购活动提供本单位制造的货物（由本单位承担工程</w:t>
      </w:r>
      <w:r>
        <w:rPr>
          <w:rFonts w:ascii="宋体" w:hAnsi="宋体" w:cs="宋体"/>
          <w:spacing w:val="6"/>
        </w:rPr>
        <w:t>/</w:t>
      </w:r>
      <w:r>
        <w:rPr>
          <w:rFonts w:hint="eastAsia" w:ascii="宋体" w:hAnsi="宋体" w:cs="宋体"/>
          <w:spacing w:val="6"/>
        </w:rPr>
        <w:t>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spacing w:val="6"/>
        </w:rPr>
      </w:pPr>
      <w:r>
        <w:rPr>
          <w:rFonts w:hint="eastAsia" w:ascii="宋体" w:hAnsi="宋体" w:cs="宋体"/>
          <w:spacing w:val="6"/>
        </w:rPr>
        <w:t>本单位对上述声明的真实性负责。如有虚假，将依法承担相应责任。</w:t>
      </w:r>
    </w:p>
    <w:p>
      <w:pPr>
        <w:adjustRightInd w:val="0"/>
        <w:snapToGrid w:val="0"/>
        <w:spacing w:line="360" w:lineRule="auto"/>
        <w:ind w:firstLine="444" w:firstLineChars="200"/>
        <w:rPr>
          <w:rFonts w:ascii="宋体"/>
          <w:spacing w:val="6"/>
        </w:rPr>
      </w:pPr>
    </w:p>
    <w:p>
      <w:pPr>
        <w:adjustRightInd w:val="0"/>
        <w:snapToGrid w:val="0"/>
        <w:spacing w:line="360" w:lineRule="auto"/>
        <w:ind w:firstLine="444" w:firstLineChars="200"/>
        <w:rPr>
          <w:rFonts w:ascii="宋体"/>
          <w:spacing w:val="6"/>
        </w:rPr>
      </w:pPr>
    </w:p>
    <w:p>
      <w:pPr>
        <w:tabs>
          <w:tab w:val="left" w:pos="4860"/>
        </w:tabs>
        <w:adjustRightInd w:val="0"/>
        <w:snapToGrid w:val="0"/>
        <w:spacing w:line="360" w:lineRule="auto"/>
        <w:ind w:right="1560" w:firstLine="444" w:firstLineChars="200"/>
        <w:jc w:val="center"/>
        <w:rPr>
          <w:rFonts w:ascii="宋体"/>
          <w:spacing w:val="6"/>
        </w:rPr>
      </w:pPr>
      <w:r>
        <w:rPr>
          <w:rFonts w:ascii="宋体" w:hAnsi="宋体" w:cs="宋体"/>
          <w:spacing w:val="6"/>
        </w:rPr>
        <w:t xml:space="preserve">               </w:t>
      </w:r>
      <w:r>
        <w:rPr>
          <w:rFonts w:hint="eastAsia" w:ascii="宋体" w:hAnsi="宋体" w:cs="宋体"/>
          <w:spacing w:val="6"/>
        </w:rPr>
        <w:t>单位名称（盖章）：</w:t>
      </w:r>
    </w:p>
    <w:p>
      <w:pPr>
        <w:tabs>
          <w:tab w:val="left" w:pos="4860"/>
        </w:tabs>
        <w:adjustRightInd w:val="0"/>
        <w:snapToGrid w:val="0"/>
        <w:spacing w:line="360" w:lineRule="auto"/>
        <w:ind w:right="1560" w:firstLine="444" w:firstLineChars="200"/>
        <w:jc w:val="center"/>
        <w:rPr>
          <w:rFonts w:ascii="宋体"/>
          <w:spacing w:val="6"/>
        </w:rPr>
      </w:pPr>
      <w:r>
        <w:rPr>
          <w:rFonts w:ascii="宋体" w:hAnsi="宋体" w:cs="宋体"/>
          <w:spacing w:val="6"/>
        </w:rPr>
        <w:t xml:space="preserve">       </w:t>
      </w:r>
      <w:r>
        <w:rPr>
          <w:rFonts w:hint="eastAsia" w:ascii="宋体" w:hAnsi="宋体" w:cs="宋体"/>
          <w:spacing w:val="6"/>
        </w:rPr>
        <w:t>日</w:t>
      </w:r>
      <w:r>
        <w:rPr>
          <w:rFonts w:ascii="宋体" w:hAnsi="宋体" w:cs="宋体"/>
          <w:spacing w:val="6"/>
        </w:rPr>
        <w:t xml:space="preserve">  </w:t>
      </w:r>
      <w:r>
        <w:rPr>
          <w:rFonts w:hint="eastAsia" w:ascii="宋体" w:hAnsi="宋体" w:cs="宋体"/>
          <w:spacing w:val="6"/>
        </w:rPr>
        <w:t>期：</w:t>
      </w:r>
    </w:p>
    <w:p>
      <w:pPr>
        <w:widowControl/>
        <w:adjustRightInd w:val="0"/>
        <w:snapToGrid w:val="0"/>
        <w:spacing w:line="360" w:lineRule="auto"/>
        <w:jc w:val="left"/>
        <w:rPr>
          <w:rFonts w:ascii="宋体"/>
          <w:kern w:val="0"/>
        </w:rPr>
      </w:pPr>
    </w:p>
    <w:p>
      <w:pPr>
        <w:widowControl/>
        <w:jc w:val="left"/>
        <w:rPr>
          <w:rFonts w:ascii="黑体" w:hAnsi="宋体"/>
        </w:rPr>
      </w:pPr>
      <w:r>
        <w:rPr>
          <w:rFonts w:ascii="黑体" w:hAnsi="华文中宋"/>
          <w:b/>
          <w:bCs/>
          <w:spacing w:val="6"/>
          <w:kern w:val="0"/>
        </w:rPr>
        <w:br w:type="page"/>
      </w:r>
      <w:bookmarkStart w:id="63" w:name="_Toc20651268"/>
      <w:r>
        <w:rPr>
          <w:rFonts w:hint="eastAsia" w:ascii="黑体" w:hAnsi="宋体" w:cs="宋体"/>
          <w:kern w:val="0"/>
        </w:rPr>
        <w:t>附</w:t>
      </w:r>
      <w:r>
        <w:rPr>
          <w:rFonts w:ascii="黑体" w:hAnsi="宋体" w:cs="黑体"/>
          <w:kern w:val="0"/>
        </w:rPr>
        <w:t xml:space="preserve"> 12-3 </w:t>
      </w:r>
      <w:r>
        <w:rPr>
          <w:rFonts w:hint="eastAsia" w:ascii="黑体" w:hAnsi="宋体" w:cs="宋体"/>
        </w:rPr>
        <w:t>监狱企业证明资料</w:t>
      </w:r>
      <w:bookmarkEnd w:id="63"/>
    </w:p>
    <w:p>
      <w:pPr>
        <w:adjustRightInd w:val="0"/>
        <w:snapToGrid w:val="0"/>
        <w:spacing w:line="360" w:lineRule="auto"/>
        <w:jc w:val="center"/>
        <w:rPr>
          <w:rFonts w:ascii="黑体" w:hAnsi="宋体"/>
          <w:b/>
          <w:bCs/>
          <w:sz w:val="28"/>
          <w:szCs w:val="28"/>
        </w:rPr>
      </w:pPr>
      <w:r>
        <w:rPr>
          <w:rFonts w:hint="eastAsia" w:ascii="黑体" w:hAnsi="宋体" w:cs="宋体"/>
          <w:b/>
          <w:bCs/>
          <w:sz w:val="28"/>
          <w:szCs w:val="28"/>
        </w:rPr>
        <w:t>监狱企业证明资料</w:t>
      </w:r>
    </w:p>
    <w:p>
      <w:pPr>
        <w:adjustRightInd w:val="0"/>
        <w:snapToGrid w:val="0"/>
        <w:spacing w:line="360" w:lineRule="auto"/>
        <w:jc w:val="center"/>
        <w:rPr>
          <w:rFonts w:ascii="宋体"/>
          <w:b/>
          <w:bCs/>
          <w:spacing w:val="6"/>
        </w:rPr>
      </w:pPr>
      <w:r>
        <w:rPr>
          <w:rFonts w:ascii="宋体" w:hAnsi="宋体" w:cs="宋体"/>
          <w:b/>
          <w:bCs/>
          <w:spacing w:val="6"/>
        </w:rPr>
        <w:t>(</w:t>
      </w:r>
      <w:r>
        <w:rPr>
          <w:rFonts w:hint="eastAsia" w:ascii="宋体" w:hAnsi="宋体" w:cs="宋体"/>
          <w:b/>
          <w:bCs/>
          <w:spacing w:val="6"/>
        </w:rPr>
        <w:t>不属于监狱企业的无需提供</w:t>
      </w:r>
      <w:r>
        <w:rPr>
          <w:rFonts w:ascii="宋体" w:hAnsi="宋体" w:cs="宋体"/>
          <w:b/>
          <w:bCs/>
          <w:spacing w:val="6"/>
        </w:rPr>
        <w:t>)</w:t>
      </w:r>
    </w:p>
    <w:p>
      <w:pPr>
        <w:adjustRightInd w:val="0"/>
        <w:snapToGrid w:val="0"/>
        <w:spacing w:line="360" w:lineRule="auto"/>
        <w:rPr>
          <w:rFonts w:ascii="宋体"/>
        </w:rPr>
      </w:pPr>
    </w:p>
    <w:p>
      <w:pPr>
        <w:adjustRightInd w:val="0"/>
        <w:snapToGrid w:val="0"/>
        <w:spacing w:line="360" w:lineRule="auto"/>
        <w:ind w:firstLine="444" w:firstLineChars="200"/>
        <w:rPr>
          <w:rFonts w:ascii="宋体"/>
        </w:rPr>
      </w:pPr>
      <w:r>
        <w:rPr>
          <w:rFonts w:hint="eastAsia" w:ascii="宋体" w:hAnsi="宋体" w:cs="宋体"/>
          <w:spacing w:val="6"/>
          <w:kern w:val="0"/>
        </w:rPr>
        <w:t>备注：</w:t>
      </w:r>
      <w:r>
        <w:rPr>
          <w:rFonts w:hint="eastAsia" w:ascii="宋体" w:hAnsi="宋体" w:cs="宋体"/>
        </w:rPr>
        <w:t>按</w:t>
      </w:r>
      <w:r>
        <w:rPr>
          <w:rFonts w:hint="eastAsia" w:ascii="宋体" w:hAnsi="宋体" w:cs="宋体"/>
          <w:spacing w:val="6"/>
        </w:rPr>
        <w:t>《</w:t>
      </w:r>
      <w:r>
        <w:rPr>
          <w:rFonts w:hint="eastAsia" w:ascii="宋体" w:hAnsi="宋体" w:cs="宋体"/>
        </w:rPr>
        <w:t>财政部</w:t>
      </w:r>
      <w:r>
        <w:rPr>
          <w:rFonts w:ascii="宋体" w:hAnsi="宋体" w:cs="宋体"/>
        </w:rPr>
        <w:t xml:space="preserve"> </w:t>
      </w:r>
      <w:r>
        <w:rPr>
          <w:rFonts w:hint="eastAsia" w:ascii="宋体" w:hAnsi="宋体" w:cs="宋体"/>
        </w:rPr>
        <w:t>司法部关于政府采购支持监狱企业发展有关问题的通知</w:t>
      </w:r>
      <w:r>
        <w:rPr>
          <w:rFonts w:hint="eastAsia" w:ascii="宋体" w:hAnsi="宋体" w:cs="宋体"/>
          <w:spacing w:val="6"/>
        </w:rPr>
        <w:t>》</w:t>
      </w:r>
      <w:r>
        <w:rPr>
          <w:rFonts w:ascii="宋体" w:hAnsi="宋体" w:cs="宋体"/>
        </w:rPr>
        <w:t>(</w:t>
      </w:r>
      <w:r>
        <w:rPr>
          <w:rFonts w:hint="eastAsia" w:ascii="宋体" w:hAnsi="宋体" w:cs="宋体"/>
        </w:rPr>
        <w:t>财库〔</w:t>
      </w:r>
      <w:r>
        <w:rPr>
          <w:rFonts w:ascii="宋体" w:hAnsi="宋体" w:cs="宋体"/>
        </w:rPr>
        <w:t>2014</w:t>
      </w:r>
      <w:r>
        <w:rPr>
          <w:rFonts w:hint="eastAsia" w:ascii="宋体" w:hAnsi="宋体" w:cs="宋体"/>
        </w:rPr>
        <w:t>〕</w:t>
      </w:r>
      <w:r>
        <w:rPr>
          <w:rFonts w:ascii="宋体" w:hAnsi="宋体" w:cs="宋体"/>
        </w:rPr>
        <w:t>68</w:t>
      </w:r>
      <w:r>
        <w:rPr>
          <w:rFonts w:hint="eastAsia" w:ascii="宋体" w:hAnsi="宋体" w:cs="宋体"/>
        </w:rPr>
        <w:t>号</w:t>
      </w:r>
      <w:r>
        <w:rPr>
          <w:rFonts w:ascii="宋体" w:hAnsi="宋体" w:cs="宋体"/>
        </w:rPr>
        <w:t>)</w:t>
      </w:r>
      <w:r>
        <w:rPr>
          <w:rFonts w:hint="eastAsia" w:ascii="宋体" w:hAnsi="宋体" w:cs="宋体"/>
        </w:rPr>
        <w:t>文件规定提供证明文件（复印件）。</w:t>
      </w:r>
    </w:p>
    <w:p>
      <w:pPr>
        <w:adjustRightInd w:val="0"/>
        <w:snapToGrid w:val="0"/>
        <w:spacing w:line="360" w:lineRule="auto"/>
        <w:rPr>
          <w:rFonts w:ascii="黑体" w:hAnsi="宋体"/>
        </w:rPr>
      </w:pPr>
      <w:r>
        <w:rPr>
          <w:rFonts w:ascii="黑体" w:hAnsi="华文中宋" w:eastAsia="黑体"/>
          <w:spacing w:val="6"/>
          <w:kern w:val="0"/>
        </w:rPr>
        <w:br w:type="page"/>
      </w:r>
      <w:bookmarkStart w:id="64" w:name="_Toc20651269"/>
      <w:r>
        <w:rPr>
          <w:rFonts w:hint="eastAsia" w:ascii="黑体" w:hAnsi="华文中宋" w:cs="宋体"/>
          <w:spacing w:val="6"/>
          <w:kern w:val="0"/>
        </w:rPr>
        <w:t>附</w:t>
      </w:r>
      <w:r>
        <w:rPr>
          <w:rFonts w:ascii="黑体" w:hAnsi="华文中宋" w:cs="黑体"/>
          <w:spacing w:val="6"/>
          <w:kern w:val="0"/>
        </w:rPr>
        <w:t xml:space="preserve"> 12-4 </w:t>
      </w:r>
      <w:r>
        <w:rPr>
          <w:rFonts w:hint="eastAsia" w:ascii="黑体" w:hAnsi="宋体" w:cs="宋体"/>
        </w:rPr>
        <w:t>强制采购或者优先采购产品的证明材料</w:t>
      </w:r>
      <w:bookmarkEnd w:id="64"/>
    </w:p>
    <w:p>
      <w:pPr>
        <w:adjustRightInd w:val="0"/>
        <w:snapToGrid w:val="0"/>
        <w:spacing w:line="360" w:lineRule="auto"/>
        <w:jc w:val="center"/>
        <w:rPr>
          <w:rFonts w:ascii="黑体" w:hAnsi="黑体" w:eastAsia="黑体"/>
          <w:b/>
          <w:bCs/>
          <w:sz w:val="28"/>
          <w:szCs w:val="28"/>
        </w:rPr>
      </w:pPr>
      <w:r>
        <w:rPr>
          <w:rFonts w:hint="eastAsia" w:ascii="黑体" w:hAnsi="黑体" w:eastAsia="黑体" w:cs="黑体"/>
          <w:b/>
          <w:bCs/>
          <w:sz w:val="28"/>
          <w:szCs w:val="28"/>
        </w:rPr>
        <w:t>强制采购或者优先采购产品的证明材料</w:t>
      </w:r>
    </w:p>
    <w:p>
      <w:pPr>
        <w:adjustRightInd w:val="0"/>
        <w:snapToGrid w:val="0"/>
        <w:spacing w:line="360" w:lineRule="auto"/>
        <w:jc w:val="center"/>
        <w:rPr>
          <w:rFonts w:ascii="宋体"/>
          <w:b/>
          <w:bCs/>
          <w:spacing w:val="6"/>
        </w:rPr>
      </w:pPr>
      <w:r>
        <w:rPr>
          <w:rFonts w:ascii="宋体" w:hAnsi="宋体" w:cs="宋体"/>
          <w:b/>
          <w:bCs/>
          <w:spacing w:val="6"/>
        </w:rPr>
        <w:t>(</w:t>
      </w:r>
      <w:r>
        <w:rPr>
          <w:rFonts w:hint="eastAsia" w:ascii="宋体" w:hAnsi="宋体" w:cs="宋体"/>
          <w:b/>
          <w:bCs/>
          <w:spacing w:val="6"/>
        </w:rPr>
        <w:t>不属于强制采购或者优先采购产品的无需提供</w:t>
      </w:r>
      <w:r>
        <w:rPr>
          <w:rFonts w:ascii="宋体" w:hAnsi="宋体" w:cs="宋体"/>
          <w:b/>
          <w:bCs/>
          <w:spacing w:val="6"/>
        </w:rPr>
        <w:t>)</w:t>
      </w:r>
    </w:p>
    <w:p>
      <w:pPr>
        <w:adjustRightInd w:val="0"/>
        <w:snapToGrid w:val="0"/>
        <w:spacing w:line="360" w:lineRule="auto"/>
        <w:ind w:firstLine="420" w:firstLineChars="200"/>
        <w:jc w:val="left"/>
        <w:rPr>
          <w:rFonts w:ascii="宋体"/>
        </w:rPr>
      </w:pPr>
    </w:p>
    <w:p>
      <w:pPr>
        <w:adjustRightInd w:val="0"/>
        <w:snapToGrid w:val="0"/>
        <w:spacing w:line="360" w:lineRule="auto"/>
        <w:ind w:firstLine="420" w:firstLineChars="200"/>
        <w:jc w:val="left"/>
        <w:rPr>
          <w:rFonts w:ascii="宋体"/>
        </w:rPr>
      </w:pPr>
      <w:r>
        <w:rPr>
          <w:rFonts w:hint="eastAsia" w:ascii="宋体" w:hAnsi="宋体" w:cs="宋体"/>
        </w:rPr>
        <w:t>说明：投标人提供的产品属于强制采购或者优先采购的，应按第二章第</w:t>
      </w:r>
      <w:r>
        <w:rPr>
          <w:rFonts w:ascii="宋体" w:hAnsi="宋体" w:cs="宋体"/>
        </w:rPr>
        <w:t>33.6</w:t>
      </w:r>
      <w:r>
        <w:rPr>
          <w:rFonts w:hint="eastAsia" w:ascii="宋体" w:hAnsi="宋体" w:cs="宋体"/>
        </w:rPr>
        <w:t>款规定提供证明材料和本章本节附</w:t>
      </w:r>
      <w:r>
        <w:rPr>
          <w:rFonts w:ascii="黑体" w:hAnsi="华文中宋" w:cs="黑体"/>
          <w:spacing w:val="6"/>
          <w:kern w:val="0"/>
        </w:rPr>
        <w:t>12-4-1</w:t>
      </w:r>
      <w:r>
        <w:rPr>
          <w:rFonts w:hint="eastAsia" w:ascii="宋体" w:hAnsi="宋体" w:cs="宋体"/>
        </w:rPr>
        <w:t>“优先采购产品清单”，并加盖投标人单位章。</w:t>
      </w:r>
    </w:p>
    <w:p>
      <w:pPr>
        <w:pStyle w:val="24"/>
        <w:jc w:val="center"/>
        <w:rPr>
          <w:rFonts w:cs="Times New Roman"/>
        </w:rPr>
      </w:pPr>
    </w:p>
    <w:p>
      <w:pPr>
        <w:adjustRightInd w:val="0"/>
        <w:snapToGrid w:val="0"/>
        <w:spacing w:line="360" w:lineRule="auto"/>
        <w:ind w:firstLine="420" w:firstLineChars="200"/>
        <w:jc w:val="left"/>
        <w:rPr>
          <w:rFonts w:ascii="宋体"/>
        </w:rPr>
      </w:pPr>
    </w:p>
    <w:p>
      <w:pPr>
        <w:adjustRightInd w:val="0"/>
        <w:snapToGrid w:val="0"/>
        <w:spacing w:line="360" w:lineRule="auto"/>
        <w:jc w:val="center"/>
        <w:rPr>
          <w:rFonts w:ascii="宋体"/>
          <w:b/>
          <w:bCs/>
        </w:rPr>
      </w:pPr>
      <w:r>
        <w:rPr>
          <w:rFonts w:hint="eastAsia" w:ascii="宋体" w:cs="宋体"/>
          <w:b/>
          <w:bCs/>
        </w:rPr>
        <w:t>本项目不适用</w:t>
      </w:r>
    </w:p>
    <w:p>
      <w:pPr>
        <w:adjustRightInd w:val="0"/>
        <w:snapToGrid w:val="0"/>
        <w:spacing w:line="360" w:lineRule="auto"/>
        <w:rPr>
          <w:rFonts w:ascii="黑体" w:hAnsi="宋体"/>
        </w:rPr>
      </w:pPr>
      <w:r>
        <w:rPr>
          <w:rFonts w:ascii="黑体" w:hAnsi="宋体" w:eastAsia="黑体"/>
          <w:b/>
          <w:bCs/>
          <w:sz w:val="28"/>
          <w:szCs w:val="28"/>
        </w:rPr>
        <w:br w:type="page"/>
      </w:r>
      <w:bookmarkStart w:id="65" w:name="_Toc20651270"/>
      <w:r>
        <w:rPr>
          <w:rFonts w:hint="eastAsia" w:ascii="黑体" w:hAnsi="华文中宋" w:cs="宋体"/>
          <w:spacing w:val="6"/>
          <w:kern w:val="0"/>
        </w:rPr>
        <w:t>附</w:t>
      </w:r>
      <w:r>
        <w:rPr>
          <w:rFonts w:ascii="黑体" w:hAnsi="华文中宋" w:cs="黑体"/>
          <w:spacing w:val="6"/>
          <w:kern w:val="0"/>
        </w:rPr>
        <w:t xml:space="preserve"> 12-4-1</w:t>
      </w:r>
      <w:r>
        <w:rPr>
          <w:rFonts w:hint="eastAsia" w:ascii="黑体" w:hAnsi="宋体" w:cs="宋体"/>
        </w:rPr>
        <w:t>优先采购产品清单</w:t>
      </w:r>
      <w:bookmarkEnd w:id="65"/>
    </w:p>
    <w:p>
      <w:pPr>
        <w:adjustRightInd w:val="0"/>
        <w:snapToGrid w:val="0"/>
        <w:spacing w:line="360" w:lineRule="auto"/>
        <w:jc w:val="center"/>
        <w:rPr>
          <w:rFonts w:ascii="宋体"/>
          <w:b/>
          <w:bCs/>
          <w:spacing w:val="6"/>
        </w:rPr>
      </w:pPr>
      <w:r>
        <w:rPr>
          <w:rFonts w:hint="eastAsia" w:ascii="黑体" w:hAnsi="宋体" w:eastAsia="黑体" w:cs="黑体"/>
          <w:b/>
          <w:bCs/>
          <w:sz w:val="28"/>
          <w:szCs w:val="28"/>
        </w:rPr>
        <w:t>优先采购产品清单</w:t>
      </w:r>
    </w:p>
    <w:p>
      <w:pPr>
        <w:adjustRightInd w:val="0"/>
        <w:snapToGrid w:val="0"/>
        <w:spacing w:line="360" w:lineRule="auto"/>
        <w:rPr>
          <w:rFonts w:ascii="宋体"/>
        </w:rPr>
      </w:pPr>
      <w:r>
        <w:rPr>
          <w:rFonts w:hint="eastAsia" w:ascii="宋体" w:hAnsi="宋体" w:cs="宋体"/>
        </w:rPr>
        <w:t>政府采购编号：</w:t>
      </w:r>
      <w:r>
        <w:rPr>
          <w:rFonts w:ascii="宋体" w:hAnsi="宋体" w:cs="宋体"/>
          <w:u w:val="single"/>
        </w:rPr>
        <w:t xml:space="preserve">                   </w:t>
      </w:r>
      <w:r>
        <w:rPr>
          <w:rFonts w:ascii="宋体" w:hAnsi="宋体" w:cs="宋体"/>
        </w:rPr>
        <w:t xml:space="preserve">                     </w:t>
      </w:r>
      <w:r>
        <w:rPr>
          <w:rFonts w:hint="eastAsia" w:ascii="宋体" w:hAnsi="宋体" w:cs="宋体"/>
        </w:rPr>
        <w:t>项目名称：</w:t>
      </w:r>
      <w:r>
        <w:rPr>
          <w:rFonts w:ascii="宋体" w:hAnsi="宋体" w:cs="宋体"/>
          <w:u w:val="single"/>
        </w:rPr>
        <w:t xml:space="preserve">                     </w:t>
      </w:r>
      <w:r>
        <w:rPr>
          <w:rFonts w:ascii="宋体" w:hAnsi="宋体" w:cs="宋体"/>
        </w:rPr>
        <w:t xml:space="preserve"> </w:t>
      </w:r>
    </w:p>
    <w:p>
      <w:pPr>
        <w:adjustRightInd w:val="0"/>
        <w:snapToGrid w:val="0"/>
        <w:spacing w:line="360" w:lineRule="auto"/>
        <w:rPr>
          <w:rFonts w:ascii="宋体"/>
        </w:rPr>
      </w:pPr>
      <w:r>
        <w:rPr>
          <w:rFonts w:hint="eastAsia" w:ascii="宋体" w:hAnsi="宋体" w:cs="宋体"/>
        </w:rPr>
        <w:t>包</w:t>
      </w:r>
      <w:r>
        <w:rPr>
          <w:rFonts w:ascii="宋体" w:hAnsi="宋体" w:cs="宋体"/>
        </w:rPr>
        <w:t xml:space="preserve">       </w:t>
      </w:r>
      <w:r>
        <w:rPr>
          <w:rFonts w:hint="eastAsia" w:ascii="宋体" w:hAnsi="宋体" w:cs="宋体"/>
        </w:rPr>
        <w:t>号：</w:t>
      </w:r>
      <w:r>
        <w:rPr>
          <w:rFonts w:ascii="宋体" w:hAnsi="宋体" w:cs="宋体"/>
          <w:u w:val="single"/>
        </w:rPr>
        <w:t xml:space="preserve">                    </w:t>
      </w:r>
      <w:r>
        <w:rPr>
          <w:rFonts w:ascii="宋体" w:hAnsi="宋体" w:cs="宋体"/>
        </w:rPr>
        <w:t xml:space="preserve">                      </w:t>
      </w:r>
      <w:r>
        <w:rPr>
          <w:rFonts w:hint="eastAsia" w:ascii="宋体" w:hAnsi="宋体" w:cs="宋体"/>
        </w:rPr>
        <w:t>包名称：</w:t>
      </w:r>
      <w:r>
        <w:rPr>
          <w:rFonts w:ascii="宋体" w:hAnsi="宋体" w:cs="宋体"/>
          <w:u w:val="single"/>
        </w:rPr>
        <w:t xml:space="preserve">                     </w:t>
      </w:r>
      <w:r>
        <w:rPr>
          <w:rFonts w:ascii="宋体" w:hAnsi="宋体" w:cs="宋体"/>
        </w:rPr>
        <w:t xml:space="preserve">  </w:t>
      </w:r>
    </w:p>
    <w:tbl>
      <w:tblPr>
        <w:tblStyle w:val="46"/>
        <w:tblW w:w="8789" w:type="dxa"/>
        <w:tblInd w:w="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739"/>
        <w:gridCol w:w="1134"/>
        <w:gridCol w:w="1418"/>
        <w:gridCol w:w="1984"/>
        <w:gridCol w:w="184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7" w:hRule="atLeast"/>
        </w:trPr>
        <w:tc>
          <w:tcPr>
            <w:tcW w:w="8789" w:type="dxa"/>
            <w:gridSpan w:val="6"/>
            <w:tcBorders>
              <w:top w:val="double" w:color="auto" w:sz="4" w:space="0"/>
            </w:tcBorders>
            <w:vAlign w:val="center"/>
          </w:tcPr>
          <w:p>
            <w:pPr>
              <w:widowControl/>
              <w:adjustRightInd w:val="0"/>
              <w:snapToGrid w:val="0"/>
              <w:spacing w:line="360" w:lineRule="auto"/>
              <w:ind w:firstLine="480" w:firstLineChars="200"/>
              <w:jc w:val="left"/>
              <w:rPr>
                <w:rFonts w:ascii="黑体" w:hAnsi="黑体" w:eastAsia="黑体"/>
                <w:kern w:val="0"/>
                <w:sz w:val="24"/>
                <w:szCs w:val="24"/>
              </w:rPr>
            </w:pPr>
            <w:r>
              <w:rPr>
                <w:rFonts w:hint="eastAsia" w:ascii="黑体" w:hAnsi="宋体" w:eastAsia="黑体" w:cs="黑体"/>
                <w:kern w:val="0"/>
                <w:sz w:val="24"/>
                <w:szCs w:val="24"/>
              </w:rPr>
              <w:t>以下为投标人提供的政府采购优先采购产品，投标人对本表的真实性负责。如有虚假，将依法承担相应责任。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vAlign w:val="center"/>
          </w:tcPr>
          <w:p>
            <w:pPr>
              <w:widowControl/>
              <w:adjustRightInd w:val="0"/>
              <w:snapToGrid w:val="0"/>
              <w:spacing w:line="360" w:lineRule="auto"/>
              <w:jc w:val="center"/>
              <w:rPr>
                <w:rFonts w:ascii="宋体"/>
                <w:kern w:val="0"/>
              </w:rPr>
            </w:pPr>
            <w:r>
              <w:rPr>
                <w:rFonts w:ascii="宋体" w:hAnsi="宋体" w:cs="宋体"/>
                <w:kern w:val="0"/>
              </w:rPr>
              <w:t>1</w:t>
            </w:r>
          </w:p>
        </w:tc>
        <w:tc>
          <w:tcPr>
            <w:tcW w:w="1739" w:type="dxa"/>
            <w:vAlign w:val="center"/>
          </w:tcPr>
          <w:p>
            <w:pPr>
              <w:widowControl/>
              <w:adjustRightInd w:val="0"/>
              <w:snapToGrid w:val="0"/>
              <w:spacing w:line="360" w:lineRule="auto"/>
              <w:jc w:val="center"/>
              <w:rPr>
                <w:rFonts w:ascii="宋体"/>
                <w:kern w:val="0"/>
              </w:rPr>
            </w:pPr>
            <w:r>
              <w:rPr>
                <w:rFonts w:ascii="宋体" w:hAnsi="宋体" w:cs="宋体"/>
                <w:kern w:val="0"/>
              </w:rPr>
              <w:t>2</w:t>
            </w:r>
          </w:p>
        </w:tc>
        <w:tc>
          <w:tcPr>
            <w:tcW w:w="1134" w:type="dxa"/>
            <w:tcBorders>
              <w:right w:val="single" w:color="auto" w:sz="4" w:space="0"/>
            </w:tcBorders>
            <w:vAlign w:val="center"/>
          </w:tcPr>
          <w:p>
            <w:pPr>
              <w:adjustRightInd w:val="0"/>
              <w:snapToGrid w:val="0"/>
              <w:spacing w:line="360" w:lineRule="auto"/>
              <w:jc w:val="center"/>
              <w:rPr>
                <w:rFonts w:ascii="宋体"/>
                <w:kern w:val="0"/>
              </w:rPr>
            </w:pPr>
            <w:r>
              <w:rPr>
                <w:rFonts w:ascii="宋体" w:hAnsi="宋体" w:cs="宋体"/>
                <w:kern w:val="0"/>
              </w:rPr>
              <w:t>3</w:t>
            </w:r>
          </w:p>
        </w:tc>
        <w:tc>
          <w:tcPr>
            <w:tcW w:w="1418" w:type="dxa"/>
            <w:tcBorders>
              <w:left w:val="single" w:color="auto" w:sz="4" w:space="0"/>
            </w:tcBorders>
            <w:vAlign w:val="center"/>
          </w:tcPr>
          <w:p>
            <w:pPr>
              <w:widowControl/>
              <w:adjustRightInd w:val="0"/>
              <w:snapToGrid w:val="0"/>
              <w:spacing w:line="360" w:lineRule="auto"/>
              <w:jc w:val="center"/>
              <w:rPr>
                <w:rFonts w:ascii="宋体"/>
                <w:kern w:val="0"/>
              </w:rPr>
            </w:pPr>
            <w:r>
              <w:rPr>
                <w:rFonts w:ascii="宋体" w:hAnsi="宋体" w:cs="宋体"/>
                <w:kern w:val="0"/>
              </w:rPr>
              <w:t>4</w:t>
            </w:r>
          </w:p>
        </w:tc>
        <w:tc>
          <w:tcPr>
            <w:tcW w:w="1984" w:type="dxa"/>
            <w:vAlign w:val="center"/>
          </w:tcPr>
          <w:p>
            <w:pPr>
              <w:widowControl/>
              <w:adjustRightInd w:val="0"/>
              <w:snapToGrid w:val="0"/>
              <w:spacing w:line="360" w:lineRule="auto"/>
              <w:jc w:val="center"/>
              <w:rPr>
                <w:rFonts w:ascii="宋体"/>
                <w:kern w:val="0"/>
              </w:rPr>
            </w:pPr>
            <w:r>
              <w:rPr>
                <w:rFonts w:ascii="宋体" w:hAnsi="宋体" w:cs="宋体"/>
                <w:kern w:val="0"/>
              </w:rPr>
              <w:t>5</w:t>
            </w:r>
          </w:p>
        </w:tc>
        <w:tc>
          <w:tcPr>
            <w:tcW w:w="1843" w:type="dxa"/>
            <w:vAlign w:val="center"/>
          </w:tcPr>
          <w:p>
            <w:pPr>
              <w:widowControl/>
              <w:adjustRightInd w:val="0"/>
              <w:snapToGrid w:val="0"/>
              <w:spacing w:line="360" w:lineRule="auto"/>
              <w:jc w:val="center"/>
              <w:rPr>
                <w:rFonts w:ascii="宋体"/>
                <w:kern w:val="0"/>
              </w:rPr>
            </w:pPr>
            <w:r>
              <w:rPr>
                <w:rFonts w:ascii="宋体" w:hAnsi="宋体" w:cs="宋体"/>
                <w:kern w:val="0"/>
              </w:rPr>
              <w:t>6</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vAlign w:val="center"/>
          </w:tcPr>
          <w:p>
            <w:pPr>
              <w:widowControl/>
              <w:adjustRightInd w:val="0"/>
              <w:snapToGrid w:val="0"/>
              <w:spacing w:line="360" w:lineRule="auto"/>
              <w:jc w:val="center"/>
              <w:rPr>
                <w:rFonts w:ascii="宋体"/>
                <w:kern w:val="0"/>
              </w:rPr>
            </w:pPr>
            <w:r>
              <w:rPr>
                <w:rFonts w:hint="eastAsia" w:ascii="宋体" w:hAnsi="宋体" w:cs="宋体"/>
                <w:kern w:val="0"/>
              </w:rPr>
              <w:t>序号</w:t>
            </w:r>
          </w:p>
        </w:tc>
        <w:tc>
          <w:tcPr>
            <w:tcW w:w="1739" w:type="dxa"/>
            <w:vAlign w:val="center"/>
          </w:tcPr>
          <w:p>
            <w:pPr>
              <w:widowControl/>
              <w:adjustRightInd w:val="0"/>
              <w:snapToGrid w:val="0"/>
              <w:spacing w:line="360" w:lineRule="auto"/>
              <w:jc w:val="center"/>
              <w:rPr>
                <w:rFonts w:ascii="宋体"/>
                <w:kern w:val="0"/>
              </w:rPr>
            </w:pPr>
            <w:r>
              <w:rPr>
                <w:rFonts w:hint="eastAsia" w:ascii="宋体" w:hAnsi="宋体" w:cs="宋体"/>
                <w:kern w:val="0"/>
              </w:rPr>
              <w:t>货物名称</w:t>
            </w:r>
          </w:p>
        </w:tc>
        <w:tc>
          <w:tcPr>
            <w:tcW w:w="1134" w:type="dxa"/>
            <w:tcBorders>
              <w:right w:val="single" w:color="auto" w:sz="4" w:space="0"/>
            </w:tcBorders>
            <w:vAlign w:val="center"/>
          </w:tcPr>
          <w:p>
            <w:pPr>
              <w:widowControl/>
              <w:adjustRightInd w:val="0"/>
              <w:snapToGrid w:val="0"/>
              <w:spacing w:line="360" w:lineRule="auto"/>
              <w:jc w:val="center"/>
              <w:rPr>
                <w:rFonts w:ascii="宋体"/>
                <w:kern w:val="0"/>
              </w:rPr>
            </w:pPr>
            <w:r>
              <w:rPr>
                <w:rFonts w:hint="eastAsia" w:ascii="宋体" w:hAnsi="宋体" w:cs="宋体"/>
                <w:kern w:val="0"/>
              </w:rPr>
              <w:t>规格型号</w:t>
            </w:r>
          </w:p>
        </w:tc>
        <w:tc>
          <w:tcPr>
            <w:tcW w:w="1418" w:type="dxa"/>
            <w:tcBorders>
              <w:left w:val="single" w:color="auto" w:sz="4" w:space="0"/>
            </w:tcBorders>
            <w:vAlign w:val="center"/>
          </w:tcPr>
          <w:p>
            <w:pPr>
              <w:adjustRightInd w:val="0"/>
              <w:snapToGrid w:val="0"/>
              <w:spacing w:line="360" w:lineRule="auto"/>
              <w:jc w:val="center"/>
              <w:rPr>
                <w:rFonts w:ascii="宋体"/>
                <w:kern w:val="0"/>
              </w:rPr>
            </w:pPr>
            <w:r>
              <w:rPr>
                <w:rFonts w:hint="eastAsia" w:ascii="宋体" w:hAnsi="宋体" w:cs="宋体"/>
                <w:kern w:val="0"/>
              </w:rPr>
              <w:t>价格（元）</w:t>
            </w:r>
          </w:p>
        </w:tc>
        <w:tc>
          <w:tcPr>
            <w:tcW w:w="1984" w:type="dxa"/>
            <w:vAlign w:val="center"/>
          </w:tcPr>
          <w:p>
            <w:pPr>
              <w:widowControl/>
              <w:adjustRightInd w:val="0"/>
              <w:snapToGrid w:val="0"/>
              <w:spacing w:line="360" w:lineRule="auto"/>
              <w:jc w:val="center"/>
              <w:rPr>
                <w:rFonts w:ascii="宋体"/>
                <w:kern w:val="0"/>
              </w:rPr>
            </w:pPr>
            <w:r>
              <w:rPr>
                <w:rFonts w:hint="eastAsia" w:ascii="宋体" w:hAnsi="宋体" w:cs="宋体"/>
                <w:kern w:val="0"/>
              </w:rPr>
              <w:t>货物制造商名称</w:t>
            </w:r>
          </w:p>
        </w:tc>
        <w:tc>
          <w:tcPr>
            <w:tcW w:w="1843" w:type="dxa"/>
            <w:vAlign w:val="center"/>
          </w:tcPr>
          <w:p>
            <w:pPr>
              <w:widowControl/>
              <w:adjustRightInd w:val="0"/>
              <w:snapToGrid w:val="0"/>
              <w:spacing w:line="360" w:lineRule="auto"/>
              <w:jc w:val="center"/>
              <w:rPr>
                <w:rFonts w:ascii="宋体"/>
                <w:kern w:val="0"/>
              </w:rPr>
            </w:pPr>
            <w:r>
              <w:rPr>
                <w:rFonts w:hint="eastAsia" w:ascii="宋体" w:hAnsi="宋体" w:cs="宋体"/>
                <w:kern w:val="0"/>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b/>
                <w:bCs/>
              </w:rPr>
            </w:pPr>
            <w:r>
              <w:rPr>
                <w:rFonts w:hint="eastAsia" w:ascii="宋体" w:hAnsi="宋体" w:cs="宋体"/>
                <w:b/>
                <w:bCs/>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b/>
                <w:bCs/>
              </w:rPr>
            </w:pPr>
          </w:p>
        </w:tc>
        <w:tc>
          <w:tcPr>
            <w:tcW w:w="1739" w:type="dxa"/>
            <w:vAlign w:val="center"/>
          </w:tcPr>
          <w:p>
            <w:pPr>
              <w:adjustRightInd w:val="0"/>
              <w:snapToGrid w:val="0"/>
              <w:spacing w:line="360" w:lineRule="auto"/>
              <w:jc w:val="center"/>
              <w:rPr>
                <w:rFonts w:ascii="宋体"/>
                <w:b/>
                <w:bCs/>
              </w:rPr>
            </w:pPr>
          </w:p>
        </w:tc>
        <w:tc>
          <w:tcPr>
            <w:tcW w:w="1134" w:type="dxa"/>
            <w:tcBorders>
              <w:right w:val="single" w:color="auto" w:sz="4" w:space="0"/>
            </w:tcBorders>
            <w:vAlign w:val="center"/>
          </w:tcPr>
          <w:p>
            <w:pPr>
              <w:adjustRightInd w:val="0"/>
              <w:snapToGrid w:val="0"/>
              <w:spacing w:line="360" w:lineRule="auto"/>
              <w:jc w:val="left"/>
              <w:rPr>
                <w:rFonts w:ascii="宋体"/>
                <w:b/>
                <w:bCs/>
              </w:rPr>
            </w:pPr>
          </w:p>
        </w:tc>
        <w:tc>
          <w:tcPr>
            <w:tcW w:w="1418" w:type="dxa"/>
            <w:tcBorders>
              <w:left w:val="single" w:color="auto" w:sz="4" w:space="0"/>
            </w:tcBorders>
            <w:vAlign w:val="center"/>
          </w:tcPr>
          <w:p>
            <w:pPr>
              <w:adjustRightInd w:val="0"/>
              <w:snapToGrid w:val="0"/>
              <w:spacing w:line="360" w:lineRule="auto"/>
              <w:jc w:val="left"/>
              <w:rPr>
                <w:rFonts w:ascii="宋体"/>
                <w:b/>
                <w:bCs/>
              </w:rPr>
            </w:pPr>
          </w:p>
        </w:tc>
        <w:tc>
          <w:tcPr>
            <w:tcW w:w="1984" w:type="dxa"/>
            <w:vAlign w:val="center"/>
          </w:tcPr>
          <w:p>
            <w:pPr>
              <w:adjustRightInd w:val="0"/>
              <w:snapToGrid w:val="0"/>
              <w:spacing w:line="360" w:lineRule="auto"/>
              <w:jc w:val="center"/>
              <w:rPr>
                <w:rFonts w:ascii="宋体"/>
                <w:b/>
                <w:bCs/>
              </w:rPr>
            </w:pPr>
          </w:p>
        </w:tc>
        <w:tc>
          <w:tcPr>
            <w:tcW w:w="1843" w:type="dxa"/>
          </w:tcPr>
          <w:p>
            <w:pPr>
              <w:adjustRightInd w:val="0"/>
              <w:snapToGrid w:val="0"/>
              <w:spacing w:line="360" w:lineRule="auto"/>
              <w:jc w:val="center"/>
              <w:rPr>
                <w:rFonts w:ascii="宋体"/>
                <w:b/>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rPr>
            </w:pPr>
            <w:r>
              <w:rPr>
                <w:rFonts w:hint="eastAsia" w:ascii="宋体" w:hAnsi="宋体" w:cs="宋体"/>
              </w:rPr>
              <w:t>小计</w:t>
            </w:r>
          </w:p>
        </w:tc>
        <w:tc>
          <w:tcPr>
            <w:tcW w:w="1739" w:type="dxa"/>
            <w:vAlign w:val="center"/>
          </w:tcPr>
          <w:p>
            <w:pPr>
              <w:adjustRightInd w:val="0"/>
              <w:snapToGrid w:val="0"/>
              <w:spacing w:line="360" w:lineRule="auto"/>
              <w:jc w:val="center"/>
              <w:rPr>
                <w:rFonts w:ascii="宋体"/>
                <w:b/>
                <w:bCs/>
              </w:rPr>
            </w:pPr>
            <w:r>
              <w:rPr>
                <w:rFonts w:ascii="宋体" w:hAnsi="宋体" w:cs="宋体"/>
                <w:b/>
                <w:bCs/>
              </w:rPr>
              <w:t>/</w:t>
            </w:r>
          </w:p>
        </w:tc>
        <w:tc>
          <w:tcPr>
            <w:tcW w:w="1134" w:type="dxa"/>
            <w:tcBorders>
              <w:right w:val="single" w:color="auto" w:sz="4" w:space="0"/>
            </w:tcBorders>
            <w:vAlign w:val="center"/>
          </w:tcPr>
          <w:p>
            <w:pPr>
              <w:adjustRightInd w:val="0"/>
              <w:snapToGrid w:val="0"/>
              <w:spacing w:line="360" w:lineRule="auto"/>
              <w:jc w:val="left"/>
              <w:rPr>
                <w:rFonts w:ascii="宋体"/>
                <w:b/>
                <w:bCs/>
              </w:rPr>
            </w:pPr>
          </w:p>
        </w:tc>
        <w:tc>
          <w:tcPr>
            <w:tcW w:w="1418" w:type="dxa"/>
            <w:tcBorders>
              <w:left w:val="single" w:color="auto" w:sz="4" w:space="0"/>
            </w:tcBorders>
            <w:vAlign w:val="center"/>
          </w:tcPr>
          <w:p>
            <w:pPr>
              <w:adjustRightInd w:val="0"/>
              <w:snapToGrid w:val="0"/>
              <w:spacing w:line="360" w:lineRule="auto"/>
              <w:jc w:val="left"/>
              <w:rPr>
                <w:rFonts w:ascii="宋体"/>
                <w:b/>
                <w:bCs/>
              </w:rPr>
            </w:pPr>
          </w:p>
        </w:tc>
        <w:tc>
          <w:tcPr>
            <w:tcW w:w="1984" w:type="dxa"/>
            <w:vAlign w:val="center"/>
          </w:tcPr>
          <w:p>
            <w:pPr>
              <w:adjustRightInd w:val="0"/>
              <w:snapToGrid w:val="0"/>
              <w:spacing w:line="360" w:lineRule="auto"/>
              <w:jc w:val="center"/>
              <w:rPr>
                <w:rFonts w:ascii="宋体"/>
                <w:b/>
                <w:bCs/>
              </w:rPr>
            </w:pPr>
            <w:r>
              <w:rPr>
                <w:rFonts w:ascii="宋体" w:hAnsi="宋体" w:cs="宋体"/>
                <w:b/>
                <w:bCs/>
              </w:rPr>
              <w:t>/</w:t>
            </w:r>
          </w:p>
        </w:tc>
        <w:tc>
          <w:tcPr>
            <w:tcW w:w="1843" w:type="dxa"/>
          </w:tcPr>
          <w:p>
            <w:pPr>
              <w:adjustRightInd w:val="0"/>
              <w:snapToGrid w:val="0"/>
              <w:spacing w:line="360" w:lineRule="auto"/>
              <w:jc w:val="center"/>
              <w:rPr>
                <w:rFonts w:ascii="宋体"/>
                <w:b/>
                <w:bCs/>
              </w:rPr>
            </w:pPr>
            <w:r>
              <w:rPr>
                <w:rFonts w:ascii="宋体" w:hAnsi="宋体" w:cs="宋体"/>
                <w:b/>
                <w:bCs/>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b/>
                <w:bCs/>
              </w:rPr>
            </w:pPr>
            <w:r>
              <w:rPr>
                <w:rFonts w:hint="eastAsia" w:ascii="宋体" w:hAnsi="宋体" w:cs="宋体"/>
                <w:b/>
                <w:bCs/>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b/>
                <w:bCs/>
              </w:rPr>
            </w:pPr>
          </w:p>
        </w:tc>
        <w:tc>
          <w:tcPr>
            <w:tcW w:w="1739" w:type="dxa"/>
            <w:vAlign w:val="center"/>
          </w:tcPr>
          <w:p>
            <w:pPr>
              <w:adjustRightInd w:val="0"/>
              <w:snapToGrid w:val="0"/>
              <w:spacing w:line="360" w:lineRule="auto"/>
              <w:jc w:val="center"/>
              <w:rPr>
                <w:rFonts w:ascii="宋体"/>
                <w:b/>
                <w:bCs/>
              </w:rPr>
            </w:pPr>
          </w:p>
        </w:tc>
        <w:tc>
          <w:tcPr>
            <w:tcW w:w="1134" w:type="dxa"/>
            <w:tcBorders>
              <w:right w:val="single" w:color="auto" w:sz="4" w:space="0"/>
            </w:tcBorders>
            <w:vAlign w:val="center"/>
          </w:tcPr>
          <w:p>
            <w:pPr>
              <w:adjustRightInd w:val="0"/>
              <w:snapToGrid w:val="0"/>
              <w:spacing w:line="360" w:lineRule="auto"/>
              <w:jc w:val="left"/>
              <w:rPr>
                <w:rFonts w:ascii="宋体"/>
                <w:b/>
                <w:bCs/>
              </w:rPr>
            </w:pPr>
          </w:p>
        </w:tc>
        <w:tc>
          <w:tcPr>
            <w:tcW w:w="1418" w:type="dxa"/>
            <w:tcBorders>
              <w:left w:val="single" w:color="auto" w:sz="4" w:space="0"/>
            </w:tcBorders>
            <w:vAlign w:val="center"/>
          </w:tcPr>
          <w:p>
            <w:pPr>
              <w:adjustRightInd w:val="0"/>
              <w:snapToGrid w:val="0"/>
              <w:spacing w:line="360" w:lineRule="auto"/>
              <w:jc w:val="left"/>
              <w:rPr>
                <w:rFonts w:ascii="宋体"/>
                <w:b/>
                <w:bCs/>
              </w:rPr>
            </w:pPr>
          </w:p>
        </w:tc>
        <w:tc>
          <w:tcPr>
            <w:tcW w:w="1984" w:type="dxa"/>
            <w:vAlign w:val="center"/>
          </w:tcPr>
          <w:p>
            <w:pPr>
              <w:adjustRightInd w:val="0"/>
              <w:snapToGrid w:val="0"/>
              <w:spacing w:line="360" w:lineRule="auto"/>
              <w:jc w:val="center"/>
              <w:rPr>
                <w:rFonts w:ascii="宋体"/>
                <w:b/>
                <w:bCs/>
              </w:rPr>
            </w:pPr>
          </w:p>
        </w:tc>
        <w:tc>
          <w:tcPr>
            <w:tcW w:w="1843" w:type="dxa"/>
          </w:tcPr>
          <w:p>
            <w:pPr>
              <w:adjustRightInd w:val="0"/>
              <w:snapToGrid w:val="0"/>
              <w:spacing w:line="360" w:lineRule="auto"/>
              <w:jc w:val="center"/>
              <w:rPr>
                <w:rFonts w:ascii="宋体"/>
                <w:b/>
                <w:bCs/>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rPr>
            </w:pPr>
            <w:r>
              <w:rPr>
                <w:rFonts w:hint="eastAsia" w:ascii="宋体" w:hAnsi="宋体" w:cs="宋体"/>
              </w:rPr>
              <w:t>小计</w:t>
            </w:r>
          </w:p>
        </w:tc>
        <w:tc>
          <w:tcPr>
            <w:tcW w:w="1739" w:type="dxa"/>
            <w:vAlign w:val="center"/>
          </w:tcPr>
          <w:p>
            <w:pPr>
              <w:adjustRightInd w:val="0"/>
              <w:snapToGrid w:val="0"/>
              <w:spacing w:line="360" w:lineRule="auto"/>
              <w:jc w:val="center"/>
              <w:rPr>
                <w:rFonts w:ascii="宋体"/>
                <w:b/>
                <w:bCs/>
              </w:rPr>
            </w:pPr>
            <w:r>
              <w:rPr>
                <w:rFonts w:ascii="宋体" w:hAnsi="宋体" w:cs="宋体"/>
                <w:b/>
                <w:bCs/>
              </w:rPr>
              <w:t>/</w:t>
            </w:r>
          </w:p>
        </w:tc>
        <w:tc>
          <w:tcPr>
            <w:tcW w:w="1134" w:type="dxa"/>
            <w:tcBorders>
              <w:right w:val="single" w:color="auto" w:sz="4" w:space="0"/>
            </w:tcBorders>
            <w:vAlign w:val="center"/>
          </w:tcPr>
          <w:p>
            <w:pPr>
              <w:adjustRightInd w:val="0"/>
              <w:snapToGrid w:val="0"/>
              <w:spacing w:line="360" w:lineRule="auto"/>
              <w:jc w:val="left"/>
              <w:rPr>
                <w:rFonts w:ascii="宋体"/>
                <w:b/>
                <w:bCs/>
              </w:rPr>
            </w:pPr>
          </w:p>
        </w:tc>
        <w:tc>
          <w:tcPr>
            <w:tcW w:w="1418" w:type="dxa"/>
            <w:tcBorders>
              <w:left w:val="single" w:color="auto" w:sz="4" w:space="0"/>
            </w:tcBorders>
            <w:vAlign w:val="center"/>
          </w:tcPr>
          <w:p>
            <w:pPr>
              <w:adjustRightInd w:val="0"/>
              <w:snapToGrid w:val="0"/>
              <w:spacing w:line="360" w:lineRule="auto"/>
              <w:jc w:val="left"/>
              <w:rPr>
                <w:rFonts w:ascii="宋体"/>
                <w:b/>
                <w:bCs/>
              </w:rPr>
            </w:pPr>
          </w:p>
        </w:tc>
        <w:tc>
          <w:tcPr>
            <w:tcW w:w="1984" w:type="dxa"/>
            <w:vAlign w:val="center"/>
          </w:tcPr>
          <w:p>
            <w:pPr>
              <w:adjustRightInd w:val="0"/>
              <w:snapToGrid w:val="0"/>
              <w:spacing w:line="360" w:lineRule="auto"/>
              <w:jc w:val="center"/>
              <w:rPr>
                <w:rFonts w:ascii="宋体"/>
                <w:b/>
                <w:bCs/>
              </w:rPr>
            </w:pPr>
            <w:r>
              <w:rPr>
                <w:rFonts w:ascii="宋体" w:hAnsi="宋体" w:cs="宋体"/>
                <w:b/>
                <w:bCs/>
              </w:rPr>
              <w:t>/</w:t>
            </w:r>
          </w:p>
        </w:tc>
        <w:tc>
          <w:tcPr>
            <w:tcW w:w="1843" w:type="dxa"/>
          </w:tcPr>
          <w:p>
            <w:pPr>
              <w:adjustRightInd w:val="0"/>
              <w:snapToGrid w:val="0"/>
              <w:spacing w:line="360" w:lineRule="auto"/>
              <w:jc w:val="center"/>
              <w:rPr>
                <w:rFonts w:ascii="宋体"/>
                <w:b/>
                <w:bCs/>
              </w:rPr>
            </w:pPr>
            <w:r>
              <w:rPr>
                <w:rFonts w:ascii="宋体" w:hAnsi="宋体" w:cs="宋体"/>
                <w:b/>
                <w:bCs/>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6"/>
            <w:vAlign w:val="center"/>
          </w:tcPr>
          <w:p>
            <w:pPr>
              <w:adjustRightInd w:val="0"/>
              <w:snapToGrid w:val="0"/>
              <w:spacing w:line="360" w:lineRule="auto"/>
              <w:jc w:val="left"/>
              <w:rPr>
                <w:rFonts w:ascii="宋体"/>
                <w:b/>
                <w:bCs/>
              </w:rPr>
            </w:pPr>
            <w:r>
              <w:rPr>
                <w:rFonts w:hint="eastAsia" w:ascii="宋体" w:hAnsi="宋体" w:cs="宋体"/>
                <w:b/>
                <w:bCs/>
              </w:rPr>
              <w:t>两型产品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vAlign w:val="center"/>
          </w:tcPr>
          <w:p>
            <w:pPr>
              <w:adjustRightInd w:val="0"/>
              <w:snapToGrid w:val="0"/>
              <w:spacing w:line="360" w:lineRule="auto"/>
              <w:jc w:val="center"/>
              <w:rPr>
                <w:rFonts w:ascii="宋体"/>
              </w:rPr>
            </w:pPr>
          </w:p>
        </w:tc>
        <w:tc>
          <w:tcPr>
            <w:tcW w:w="1739" w:type="dxa"/>
            <w:vAlign w:val="center"/>
          </w:tcPr>
          <w:p>
            <w:pPr>
              <w:adjustRightInd w:val="0"/>
              <w:snapToGrid w:val="0"/>
              <w:spacing w:line="360" w:lineRule="auto"/>
              <w:jc w:val="center"/>
              <w:rPr>
                <w:rFonts w:ascii="宋体"/>
              </w:rPr>
            </w:pPr>
          </w:p>
        </w:tc>
        <w:tc>
          <w:tcPr>
            <w:tcW w:w="1134" w:type="dxa"/>
            <w:tcBorders>
              <w:right w:val="single" w:color="auto" w:sz="4" w:space="0"/>
            </w:tcBorders>
            <w:vAlign w:val="center"/>
          </w:tcPr>
          <w:p>
            <w:pPr>
              <w:adjustRightInd w:val="0"/>
              <w:snapToGrid w:val="0"/>
              <w:spacing w:line="360" w:lineRule="auto"/>
              <w:jc w:val="center"/>
              <w:rPr>
                <w:rFonts w:ascii="宋体"/>
              </w:rPr>
            </w:pPr>
          </w:p>
        </w:tc>
        <w:tc>
          <w:tcPr>
            <w:tcW w:w="1418" w:type="dxa"/>
            <w:tcBorders>
              <w:left w:val="single" w:color="auto" w:sz="4" w:space="0"/>
            </w:tcBorders>
            <w:vAlign w:val="center"/>
          </w:tcPr>
          <w:p>
            <w:pPr>
              <w:adjustRightInd w:val="0"/>
              <w:snapToGrid w:val="0"/>
              <w:spacing w:line="360" w:lineRule="auto"/>
              <w:jc w:val="center"/>
              <w:rPr>
                <w:rFonts w:ascii="宋体"/>
              </w:rPr>
            </w:pPr>
          </w:p>
        </w:tc>
        <w:tc>
          <w:tcPr>
            <w:tcW w:w="1984" w:type="dxa"/>
            <w:vAlign w:val="center"/>
          </w:tcPr>
          <w:p>
            <w:pPr>
              <w:adjustRightInd w:val="0"/>
              <w:snapToGrid w:val="0"/>
              <w:spacing w:line="360" w:lineRule="auto"/>
              <w:jc w:val="center"/>
              <w:rPr>
                <w:rFonts w:ascii="宋体"/>
              </w:rPr>
            </w:pPr>
          </w:p>
        </w:tc>
        <w:tc>
          <w:tcPr>
            <w:tcW w:w="1843" w:type="dxa"/>
          </w:tcPr>
          <w:p>
            <w:pPr>
              <w:adjustRightInd w:val="0"/>
              <w:snapToGrid w:val="0"/>
              <w:spacing w:line="360" w:lineRule="auto"/>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tcBorders>
              <w:bottom w:val="double" w:color="auto" w:sz="4" w:space="0"/>
            </w:tcBorders>
            <w:vAlign w:val="center"/>
          </w:tcPr>
          <w:p>
            <w:pPr>
              <w:adjustRightInd w:val="0"/>
              <w:snapToGrid w:val="0"/>
              <w:spacing w:line="360" w:lineRule="auto"/>
              <w:jc w:val="center"/>
              <w:rPr>
                <w:rFonts w:ascii="宋体"/>
              </w:rPr>
            </w:pPr>
            <w:r>
              <w:rPr>
                <w:rFonts w:hint="eastAsia" w:ascii="宋体" w:hAnsi="宋体" w:cs="宋体"/>
              </w:rPr>
              <w:t>小计</w:t>
            </w:r>
          </w:p>
        </w:tc>
        <w:tc>
          <w:tcPr>
            <w:tcW w:w="1739" w:type="dxa"/>
            <w:tcBorders>
              <w:bottom w:val="double" w:color="auto" w:sz="4" w:space="0"/>
            </w:tcBorders>
            <w:vAlign w:val="center"/>
          </w:tcPr>
          <w:p>
            <w:pPr>
              <w:adjustRightInd w:val="0"/>
              <w:snapToGrid w:val="0"/>
              <w:spacing w:line="360" w:lineRule="auto"/>
              <w:jc w:val="center"/>
              <w:rPr>
                <w:rFonts w:ascii="宋体"/>
              </w:rPr>
            </w:pPr>
            <w:r>
              <w:rPr>
                <w:rFonts w:ascii="宋体" w:hAnsi="宋体" w:cs="宋体"/>
              </w:rPr>
              <w:t>/</w:t>
            </w:r>
          </w:p>
        </w:tc>
        <w:tc>
          <w:tcPr>
            <w:tcW w:w="1134" w:type="dxa"/>
            <w:tcBorders>
              <w:bottom w:val="double" w:color="auto" w:sz="4" w:space="0"/>
              <w:right w:val="single" w:color="auto" w:sz="4" w:space="0"/>
            </w:tcBorders>
            <w:vAlign w:val="center"/>
          </w:tcPr>
          <w:p>
            <w:pPr>
              <w:adjustRightInd w:val="0"/>
              <w:snapToGrid w:val="0"/>
              <w:spacing w:line="360" w:lineRule="auto"/>
              <w:jc w:val="center"/>
              <w:rPr>
                <w:rFonts w:ascii="宋体"/>
              </w:rPr>
            </w:pPr>
          </w:p>
        </w:tc>
        <w:tc>
          <w:tcPr>
            <w:tcW w:w="1418" w:type="dxa"/>
            <w:tcBorders>
              <w:left w:val="single" w:color="auto" w:sz="4" w:space="0"/>
              <w:bottom w:val="double" w:color="auto" w:sz="4" w:space="0"/>
            </w:tcBorders>
            <w:vAlign w:val="center"/>
          </w:tcPr>
          <w:p>
            <w:pPr>
              <w:adjustRightInd w:val="0"/>
              <w:snapToGrid w:val="0"/>
              <w:spacing w:line="360" w:lineRule="auto"/>
              <w:jc w:val="center"/>
              <w:rPr>
                <w:rFonts w:ascii="宋体"/>
              </w:rPr>
            </w:pPr>
          </w:p>
        </w:tc>
        <w:tc>
          <w:tcPr>
            <w:tcW w:w="1984" w:type="dxa"/>
            <w:tcBorders>
              <w:bottom w:val="double" w:color="auto" w:sz="4" w:space="0"/>
            </w:tcBorders>
            <w:vAlign w:val="center"/>
          </w:tcPr>
          <w:p>
            <w:pPr>
              <w:adjustRightInd w:val="0"/>
              <w:snapToGrid w:val="0"/>
              <w:spacing w:line="360" w:lineRule="auto"/>
              <w:jc w:val="center"/>
              <w:rPr>
                <w:rFonts w:ascii="宋体"/>
              </w:rPr>
            </w:pPr>
            <w:r>
              <w:rPr>
                <w:rFonts w:ascii="宋体" w:hAnsi="宋体" w:cs="宋体"/>
              </w:rPr>
              <w:t>/</w:t>
            </w:r>
          </w:p>
        </w:tc>
        <w:tc>
          <w:tcPr>
            <w:tcW w:w="1843" w:type="dxa"/>
            <w:tcBorders>
              <w:bottom w:val="double" w:color="auto" w:sz="4" w:space="0"/>
            </w:tcBorders>
          </w:tcPr>
          <w:p>
            <w:pPr>
              <w:adjustRightInd w:val="0"/>
              <w:snapToGrid w:val="0"/>
              <w:spacing w:line="360" w:lineRule="auto"/>
              <w:jc w:val="center"/>
              <w:rPr>
                <w:rFonts w:ascii="宋体"/>
              </w:rPr>
            </w:pPr>
            <w:r>
              <w:rPr>
                <w:rFonts w:ascii="宋体" w:hAnsi="宋体" w:cs="宋体"/>
              </w:rPr>
              <w:t>/</w:t>
            </w:r>
          </w:p>
        </w:tc>
      </w:tr>
    </w:tbl>
    <w:p>
      <w:pPr>
        <w:adjustRightInd w:val="0"/>
        <w:snapToGrid w:val="0"/>
        <w:spacing w:line="360" w:lineRule="auto"/>
        <w:jc w:val="left"/>
        <w:rPr>
          <w:rFonts w:ascii="宋体"/>
        </w:rPr>
      </w:pPr>
      <w:r>
        <w:rPr>
          <w:rFonts w:hint="eastAsia" w:ascii="宋体" w:hAnsi="宋体" w:cs="宋体"/>
        </w:rPr>
        <w:t>说明：</w:t>
      </w:r>
      <w:r>
        <w:rPr>
          <w:rFonts w:ascii="宋体" w:hAnsi="宋体" w:cs="宋体"/>
        </w:rPr>
        <w:t>1</w:t>
      </w:r>
      <w:r>
        <w:rPr>
          <w:rFonts w:hint="eastAsia" w:ascii="宋体" w:hAnsi="宋体" w:cs="宋体"/>
        </w:rPr>
        <w:t>、本表用于计算政府采购优先采购产品（节能产品或环境标志产品或两型产品）的政府采购政策加分或者价格扣除。</w:t>
      </w:r>
    </w:p>
    <w:p>
      <w:pPr>
        <w:adjustRightInd w:val="0"/>
        <w:snapToGrid w:val="0"/>
        <w:spacing w:line="360" w:lineRule="auto"/>
        <w:ind w:firstLine="630" w:firstLineChars="300"/>
        <w:jc w:val="left"/>
        <w:rPr>
          <w:rFonts w:ascii="宋体"/>
        </w:rPr>
      </w:pPr>
      <w:r>
        <w:rPr>
          <w:rFonts w:ascii="宋体" w:hAnsi="宋体" w:cs="宋体"/>
        </w:rPr>
        <w:t>2</w:t>
      </w:r>
      <w:r>
        <w:rPr>
          <w:rFonts w:hint="eastAsia" w:ascii="宋体" w:hAnsi="宋体" w:cs="宋体"/>
        </w:rPr>
        <w:t>、栏目</w:t>
      </w:r>
      <w:r>
        <w:rPr>
          <w:rFonts w:ascii="宋体" w:hAnsi="宋体" w:cs="宋体"/>
        </w:rPr>
        <w:t>4</w:t>
      </w:r>
      <w:r>
        <w:rPr>
          <w:rFonts w:hint="eastAsia" w:ascii="宋体" w:hAnsi="宋体" w:cs="宋体"/>
        </w:rPr>
        <w:t>“价格”为综合单价，包含货物所有隐含的内容，如运输费、保险费、管理费和利润等。</w:t>
      </w:r>
    </w:p>
    <w:p>
      <w:pPr>
        <w:adjustRightInd w:val="0"/>
        <w:snapToGrid w:val="0"/>
        <w:spacing w:line="360" w:lineRule="auto"/>
        <w:ind w:firstLine="630" w:firstLineChars="300"/>
        <w:jc w:val="left"/>
        <w:rPr>
          <w:rFonts w:ascii="宋体"/>
        </w:rPr>
      </w:pPr>
      <w:r>
        <w:rPr>
          <w:rFonts w:ascii="宋体" w:hAnsi="宋体" w:cs="宋体"/>
        </w:rPr>
        <w:t>3</w:t>
      </w:r>
      <w:r>
        <w:rPr>
          <w:rFonts w:hint="eastAsia" w:ascii="宋体" w:hAnsi="宋体" w:cs="宋体"/>
        </w:rPr>
        <w:t>、栏目</w:t>
      </w:r>
      <w:r>
        <w:rPr>
          <w:rFonts w:ascii="宋体" w:hAnsi="宋体" w:cs="宋体"/>
        </w:rPr>
        <w:t>6</w:t>
      </w:r>
      <w:r>
        <w:rPr>
          <w:rFonts w:hint="eastAsia" w:ascii="宋体" w:hAnsi="宋体" w:cs="宋体"/>
        </w:rPr>
        <w:t>“政策功能编码”是指货物的中国环境标志认证证书编号、中国节能标志认证证书号、湖南两型产品编号（货物同时属于节能产品、环境标志产品、两型产品的，只须填写一种）。</w:t>
      </w:r>
    </w:p>
    <w:p>
      <w:pPr>
        <w:adjustRightInd w:val="0"/>
        <w:snapToGrid w:val="0"/>
        <w:spacing w:line="360" w:lineRule="auto"/>
        <w:ind w:firstLine="630" w:firstLineChars="300"/>
        <w:rPr>
          <w:rFonts w:ascii="宋体"/>
        </w:rPr>
      </w:pPr>
      <w:r>
        <w:rPr>
          <w:rFonts w:ascii="宋体" w:hAnsi="宋体" w:cs="宋体"/>
        </w:rPr>
        <w:t>4</w:t>
      </w:r>
      <w:r>
        <w:rPr>
          <w:rFonts w:hint="eastAsia" w:ascii="宋体" w:hAnsi="宋体" w:cs="宋体"/>
        </w:rPr>
        <w:t>、投标人在投标截止时间前修改“开标一览表”中的投标报价的，应按第二章第</w:t>
      </w:r>
      <w:r>
        <w:rPr>
          <w:rFonts w:ascii="宋体" w:hAnsi="宋体" w:cs="宋体"/>
        </w:rPr>
        <w:t>13.7</w:t>
      </w:r>
      <w:r>
        <w:rPr>
          <w:rFonts w:hint="eastAsia" w:ascii="宋体" w:hAnsi="宋体" w:cs="宋体"/>
        </w:rPr>
        <w:t>款规定修改本表相应内容。否则，评审时涉及本表所有优惠不予以考虑。</w:t>
      </w:r>
    </w:p>
    <w:p>
      <w:pPr>
        <w:adjustRightInd w:val="0"/>
        <w:snapToGrid w:val="0"/>
        <w:spacing w:line="360" w:lineRule="auto"/>
        <w:jc w:val="center"/>
        <w:rPr>
          <w:rFonts w:ascii="宋体"/>
          <w:b/>
          <w:bCs/>
        </w:rPr>
      </w:pPr>
      <w:r>
        <w:rPr>
          <w:rFonts w:hint="eastAsia" w:ascii="宋体" w:cs="宋体"/>
          <w:b/>
          <w:bCs/>
        </w:rPr>
        <w:t>本项目不适用</w:t>
      </w:r>
    </w:p>
    <w:p>
      <w:pPr>
        <w:adjustRightInd w:val="0"/>
        <w:snapToGrid w:val="0"/>
        <w:spacing w:line="360" w:lineRule="auto"/>
        <w:rPr>
          <w:rFonts w:ascii="宋体"/>
        </w:rPr>
      </w:pPr>
      <w:r>
        <w:rPr>
          <w:rFonts w:hint="eastAsia" w:ascii="宋体" w:hAnsi="宋体" w:cs="宋体"/>
        </w:rPr>
        <w:t>投标人名称（盖单位章）：</w:t>
      </w:r>
    </w:p>
    <w:p>
      <w:pPr>
        <w:adjustRightInd w:val="0"/>
        <w:snapToGrid w:val="0"/>
        <w:spacing w:line="360" w:lineRule="auto"/>
        <w:rPr>
          <w:rFonts w:ascii="宋体"/>
        </w:rPr>
      </w:pPr>
      <w:r>
        <w:rPr>
          <w:rFonts w:hint="eastAsia" w:ascii="宋体" w:hAnsi="宋体" w:cs="宋体"/>
          <w:spacing w:val="-2"/>
          <w:kern w:val="0"/>
        </w:rPr>
        <w:t>法定代表人</w:t>
      </w:r>
      <w:r>
        <w:rPr>
          <w:rFonts w:hint="eastAsia" w:ascii="宋体" w:hAnsi="宋体" w:cs="宋体"/>
        </w:rPr>
        <w:t>或其委托代理人（签字）：</w:t>
      </w:r>
      <w:r>
        <w:rPr>
          <w:rFonts w:ascii="宋体" w:hAnsi="宋体" w:cs="宋体"/>
          <w:u w:val="single"/>
        </w:rPr>
        <w:t xml:space="preserve">       </w:t>
      </w:r>
    </w:p>
    <w:p>
      <w:r>
        <w:rPr>
          <w:rFonts w:hint="eastAsia" w:cs="宋体"/>
        </w:rPr>
        <w:t>日期：</w:t>
      </w:r>
      <w:r>
        <w:t xml:space="preserve">        </w:t>
      </w:r>
      <w:r>
        <w:rPr>
          <w:rFonts w:hint="eastAsia" w:cs="宋体"/>
        </w:rPr>
        <w:t>年</w:t>
      </w:r>
      <w:r>
        <w:t xml:space="preserve">    </w:t>
      </w:r>
      <w:r>
        <w:rPr>
          <w:rFonts w:hint="eastAsia" w:cs="宋体"/>
        </w:rPr>
        <w:t>月</w:t>
      </w:r>
      <w:r>
        <w:t xml:space="preserve">   </w:t>
      </w:r>
      <w:r>
        <w:rPr>
          <w:rFonts w:hint="eastAsia" w:cs="宋体"/>
        </w:rPr>
        <w:t>日</w:t>
      </w:r>
    </w:p>
    <w:p>
      <w:pPr>
        <w:pStyle w:val="45"/>
      </w:pPr>
    </w:p>
    <w:p>
      <w:pPr>
        <w:pStyle w:val="12"/>
      </w:pPr>
    </w:p>
    <w:p>
      <w:pPr>
        <w:pStyle w:val="12"/>
      </w:pPr>
    </w:p>
    <w:p>
      <w:pPr>
        <w:pStyle w:val="4"/>
        <w:adjustRightInd w:val="0"/>
        <w:snapToGrid w:val="0"/>
        <w:spacing w:before="0" w:after="0" w:line="360" w:lineRule="auto"/>
        <w:jc w:val="center"/>
        <w:rPr>
          <w:rFonts w:ascii="黑体" w:hAnsi="宋体" w:eastAsia="黑体"/>
          <w:sz w:val="28"/>
          <w:szCs w:val="28"/>
        </w:rPr>
      </w:pPr>
      <w:bookmarkStart w:id="66" w:name="_Toc20651272"/>
      <w:r>
        <w:rPr>
          <w:rFonts w:hint="eastAsia" w:ascii="黑体" w:hAnsi="宋体" w:eastAsia="黑体" w:cs="黑体"/>
          <w:sz w:val="28"/>
          <w:szCs w:val="28"/>
        </w:rPr>
        <w:t>十三、投标人认为需提供的其他资料</w:t>
      </w:r>
      <w:bookmarkEnd w:id="66"/>
    </w:p>
    <w:p>
      <w:pPr>
        <w:adjustRightInd w:val="0"/>
        <w:snapToGrid w:val="0"/>
        <w:spacing w:beforeLines="50" w:line="360" w:lineRule="auto"/>
        <w:rPr>
          <w:rFonts w:ascii="宋体"/>
        </w:rPr>
      </w:pPr>
    </w:p>
    <w:p>
      <w:pPr>
        <w:adjustRightInd w:val="0"/>
        <w:snapToGrid w:val="0"/>
        <w:spacing w:beforeLines="50" w:line="360" w:lineRule="auto"/>
        <w:rPr>
          <w:rFonts w:ascii="宋体"/>
        </w:rPr>
      </w:pPr>
      <w:r>
        <w:rPr>
          <w:rFonts w:hint="eastAsia" w:ascii="宋体" w:hAnsi="宋体" w:cs="宋体"/>
        </w:rPr>
        <w:t>备注：投标人认为需提供的其他资料包括：</w:t>
      </w:r>
    </w:p>
    <w:p>
      <w:pPr>
        <w:adjustRightInd w:val="0"/>
        <w:snapToGrid w:val="0"/>
        <w:spacing w:beforeLines="50" w:line="360" w:lineRule="auto"/>
        <w:ind w:firstLine="420" w:firstLineChars="200"/>
        <w:rPr>
          <w:rFonts w:ascii="宋体"/>
        </w:rPr>
      </w:pPr>
      <w:r>
        <w:rPr>
          <w:rFonts w:hint="eastAsia" w:ascii="宋体" w:hAnsi="宋体" w:cs="宋体"/>
        </w:rPr>
        <w:t>（</w:t>
      </w:r>
      <w:r>
        <w:rPr>
          <w:rFonts w:ascii="宋体" w:hAnsi="宋体" w:cs="宋体"/>
        </w:rPr>
        <w:t>1</w:t>
      </w:r>
      <w:r>
        <w:rPr>
          <w:rFonts w:hint="eastAsia" w:ascii="宋体" w:hAnsi="宋体" w:cs="宋体"/>
        </w:rPr>
        <w:t>）招标文件第五章采购需求要求的其他资料；</w:t>
      </w:r>
    </w:p>
    <w:p>
      <w:pPr>
        <w:adjustRightInd w:val="0"/>
        <w:snapToGrid w:val="0"/>
        <w:spacing w:beforeLines="50" w:line="360" w:lineRule="auto"/>
        <w:ind w:firstLine="420" w:firstLineChars="200"/>
        <w:rPr>
          <w:rFonts w:ascii="宋体"/>
        </w:rPr>
      </w:pPr>
      <w:r>
        <w:rPr>
          <w:rFonts w:hint="eastAsia" w:ascii="宋体" w:hAnsi="宋体" w:cs="宋体"/>
        </w:rPr>
        <w:t>（</w:t>
      </w:r>
      <w:r>
        <w:rPr>
          <w:rFonts w:ascii="宋体" w:hAnsi="宋体" w:cs="宋体"/>
        </w:rPr>
        <w:t>2</w:t>
      </w:r>
      <w:r>
        <w:rPr>
          <w:rFonts w:hint="eastAsia" w:ascii="宋体" w:hAnsi="宋体" w:cs="宋体"/>
        </w:rPr>
        <w:t>）招标文件第四章评标方法及标准要求的其他相关资料。</w:t>
      </w:r>
    </w:p>
    <w:p>
      <w:pPr>
        <w:adjustRightInd w:val="0"/>
        <w:snapToGrid w:val="0"/>
        <w:spacing w:beforeLines="50" w:line="360" w:lineRule="auto"/>
        <w:rPr>
          <w:rFonts w:ascii="宋体"/>
        </w:rPr>
      </w:pPr>
    </w:p>
    <w:p/>
    <w:p>
      <w:pPr>
        <w:widowControl/>
        <w:jc w:val="left"/>
        <w:rPr>
          <w:rFonts w:ascii="黑体" w:hAnsi="宋体" w:eastAsia="黑体"/>
          <w:b/>
          <w:bCs/>
          <w:sz w:val="28"/>
          <w:szCs w:val="28"/>
        </w:rPr>
      </w:pPr>
    </w:p>
    <w:p>
      <w:pPr>
        <w:pStyle w:val="45"/>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12"/>
        <w:rPr>
          <w:rFonts w:ascii="黑体" w:hAnsi="宋体" w:eastAsia="黑体"/>
          <w:b/>
          <w:bCs/>
          <w:sz w:val="28"/>
          <w:szCs w:val="28"/>
        </w:rPr>
      </w:pPr>
    </w:p>
    <w:p>
      <w:pPr>
        <w:pStyle w:val="4"/>
        <w:adjustRightInd w:val="0"/>
        <w:snapToGrid w:val="0"/>
        <w:spacing w:before="0" w:after="0" w:line="360" w:lineRule="auto"/>
        <w:jc w:val="center"/>
        <w:rPr>
          <w:rFonts w:ascii="黑体" w:hAnsi="宋体" w:eastAsia="黑体"/>
          <w:sz w:val="28"/>
          <w:szCs w:val="28"/>
        </w:rPr>
      </w:pPr>
      <w:bookmarkStart w:id="67" w:name="_Toc20651273"/>
      <w:r>
        <w:rPr>
          <w:rFonts w:hint="eastAsia" w:ascii="黑体" w:hAnsi="宋体" w:eastAsia="黑体" w:cs="黑体"/>
          <w:sz w:val="28"/>
          <w:szCs w:val="28"/>
        </w:rPr>
        <w:t>十四、中标代理服务费承诺书</w:t>
      </w:r>
      <w:bookmarkEnd w:id="67"/>
    </w:p>
    <w:p>
      <w:pPr>
        <w:adjustRightInd w:val="0"/>
        <w:snapToGrid w:val="0"/>
        <w:spacing w:line="360" w:lineRule="auto"/>
        <w:rPr>
          <w:rFonts w:ascii="宋体"/>
        </w:rPr>
      </w:pPr>
    </w:p>
    <w:p>
      <w:pPr>
        <w:adjustRightInd w:val="0"/>
        <w:snapToGrid w:val="0"/>
        <w:spacing w:line="360" w:lineRule="auto"/>
        <w:rPr>
          <w:rFonts w:ascii="宋体"/>
          <w:u w:val="single"/>
        </w:rPr>
      </w:pPr>
      <w:r>
        <w:rPr>
          <w:rFonts w:hint="eastAsia" w:ascii="宋体" w:hAnsi="宋体" w:cs="宋体"/>
        </w:rPr>
        <w:t>致（采购代理机构）</w:t>
      </w:r>
      <w:r>
        <w:rPr>
          <w:rFonts w:ascii="宋体" w:hAnsi="宋体" w:cs="宋体"/>
          <w:u w:val="single"/>
        </w:rPr>
        <w:t xml:space="preserve">                 </w:t>
      </w:r>
      <w:r>
        <w:rPr>
          <w:rFonts w:ascii="宋体" w:hAnsi="宋体" w:cs="宋体"/>
        </w:rPr>
        <w:t xml:space="preserve"> </w:t>
      </w:r>
      <w:r>
        <w:rPr>
          <w:rFonts w:hint="eastAsia" w:ascii="宋体" w:hAnsi="宋体" w:cs="宋体"/>
        </w:rPr>
        <w:t>：</w:t>
      </w:r>
    </w:p>
    <w:p>
      <w:pPr>
        <w:adjustRightInd w:val="0"/>
        <w:snapToGrid w:val="0"/>
        <w:spacing w:line="360" w:lineRule="auto"/>
        <w:ind w:firstLine="420" w:firstLineChars="200"/>
        <w:rPr>
          <w:rFonts w:ascii="宋体"/>
        </w:rPr>
      </w:pPr>
      <w:r>
        <w:rPr>
          <w:rFonts w:hint="eastAsia" w:ascii="宋体" w:hAnsi="宋体" w:cs="宋体"/>
        </w:rPr>
        <w:t>我们在贵公司组织的（项目名称：</w:t>
      </w:r>
      <w:r>
        <w:rPr>
          <w:rFonts w:ascii="宋体" w:hAnsi="宋体" w:cs="宋体"/>
          <w:u w:val="single"/>
        </w:rPr>
        <w:t xml:space="preserve">          </w:t>
      </w:r>
      <w:r>
        <w:rPr>
          <w:rFonts w:ascii="宋体" w:hAnsi="宋体" w:cs="宋体"/>
        </w:rPr>
        <w:t xml:space="preserve"> </w:t>
      </w:r>
      <w:r>
        <w:rPr>
          <w:rFonts w:hint="eastAsia" w:ascii="宋体" w:hAnsi="宋体" w:cs="宋体"/>
        </w:rPr>
        <w:t>，委托代理编号：</w:t>
      </w:r>
      <w:r>
        <w:rPr>
          <w:rFonts w:ascii="宋体" w:hAnsi="宋体" w:cs="宋体"/>
          <w:u w:val="single"/>
        </w:rPr>
        <w:t xml:space="preserve">         </w:t>
      </w:r>
      <w:r>
        <w:rPr>
          <w:rFonts w:hint="eastAsia" w:ascii="宋体" w:hAnsi="宋体" w:cs="宋体"/>
        </w:rPr>
        <w:t>）招标中若获中标，我们保证在收到中标通知书后</w:t>
      </w:r>
      <w:r>
        <w:rPr>
          <w:rFonts w:ascii="宋体" w:hAnsi="宋体" w:cs="宋体"/>
        </w:rPr>
        <w:t xml:space="preserve">5 </w:t>
      </w:r>
      <w:r>
        <w:rPr>
          <w:rFonts w:hint="eastAsia" w:ascii="宋体" w:hAnsi="宋体" w:cs="宋体"/>
        </w:rPr>
        <w:t>个工作日内，按招标文件的规定，以支票、汇票或现金，向贵公司一次性支付中标服务费用。否则，由此产生的一切法律后果和责任由我公司承担。我公司声明放弃对此提出任何异议和追索的权利。</w:t>
      </w:r>
    </w:p>
    <w:p>
      <w:pPr>
        <w:adjustRightInd w:val="0"/>
        <w:snapToGrid w:val="0"/>
        <w:spacing w:line="360" w:lineRule="auto"/>
        <w:ind w:firstLine="420" w:firstLineChars="200"/>
        <w:rPr>
          <w:rFonts w:ascii="宋体"/>
        </w:rPr>
      </w:pPr>
      <w:r>
        <w:rPr>
          <w:rFonts w:hint="eastAsia" w:ascii="宋体" w:hAnsi="宋体" w:cs="宋体"/>
        </w:rPr>
        <w:t>特此承诺。</w:t>
      </w:r>
    </w:p>
    <w:p>
      <w:pPr>
        <w:adjustRightInd w:val="0"/>
        <w:snapToGrid w:val="0"/>
        <w:spacing w:line="360" w:lineRule="auto"/>
        <w:rPr>
          <w:rFonts w:ascii="宋体"/>
          <w:color w:val="000000"/>
        </w:rPr>
      </w:pPr>
    </w:p>
    <w:tbl>
      <w:tblPr>
        <w:tblStyle w:val="46"/>
        <w:tblW w:w="779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7" w:type="dxa"/>
          </w:tcPr>
          <w:p>
            <w:pPr>
              <w:adjustRightInd w:val="0"/>
              <w:snapToGrid w:val="0"/>
              <w:spacing w:line="360" w:lineRule="auto"/>
              <w:jc w:val="center"/>
              <w:rPr>
                <w:rFonts w:ascii="黑体" w:hAnsi="黑体" w:eastAsia="黑体"/>
                <w:color w:val="000000"/>
                <w:kern w:val="0"/>
                <w:sz w:val="28"/>
                <w:szCs w:val="28"/>
                <w:u w:val="single"/>
              </w:rPr>
            </w:pPr>
            <w:r>
              <w:rPr>
                <w:rFonts w:hint="eastAsia" w:ascii="黑体" w:hAnsi="黑体" w:eastAsia="黑体" w:cs="黑体"/>
                <w:color w:val="000000"/>
                <w:kern w:val="0"/>
                <w:sz w:val="28"/>
                <w:szCs w:val="28"/>
                <w:u w:val="single"/>
              </w:rPr>
              <w:t>开具发票信息</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按照以下信息开具增值税发票：</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单位名称：</w:t>
            </w:r>
            <w:r>
              <w:rPr>
                <w:rFonts w:ascii="宋体" w:hAnsi="宋体" w:cs="宋体"/>
                <w:kern w:val="0"/>
                <w:sz w:val="20"/>
                <w:szCs w:val="20"/>
                <w:u w:val="single"/>
              </w:rPr>
              <w:t xml:space="preserve">                   </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纳税人识别号：</w:t>
            </w:r>
            <w:r>
              <w:rPr>
                <w:rFonts w:ascii="宋体" w:hAnsi="宋体" w:cs="宋体"/>
                <w:kern w:val="0"/>
                <w:sz w:val="20"/>
                <w:szCs w:val="20"/>
                <w:u w:val="single"/>
              </w:rPr>
              <w:t xml:space="preserve">                   </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地址：</w:t>
            </w:r>
            <w:r>
              <w:rPr>
                <w:rFonts w:ascii="宋体" w:hAnsi="宋体" w:cs="宋体"/>
                <w:kern w:val="0"/>
                <w:sz w:val="20"/>
                <w:szCs w:val="20"/>
                <w:u w:val="single"/>
              </w:rPr>
              <w:t xml:space="preserve">                   </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电话：</w:t>
            </w:r>
            <w:r>
              <w:rPr>
                <w:rFonts w:ascii="宋体" w:hAnsi="宋体" w:cs="宋体"/>
                <w:kern w:val="0"/>
                <w:sz w:val="20"/>
                <w:szCs w:val="20"/>
                <w:u w:val="single"/>
              </w:rPr>
              <w:t xml:space="preserve">                   </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开户行：</w:t>
            </w:r>
            <w:r>
              <w:rPr>
                <w:rFonts w:ascii="宋体" w:hAnsi="宋体" w:cs="宋体"/>
                <w:kern w:val="0"/>
                <w:sz w:val="20"/>
                <w:szCs w:val="20"/>
                <w:u w:val="single"/>
              </w:rPr>
              <w:t xml:space="preserve">                   </w:t>
            </w:r>
          </w:p>
          <w:p>
            <w:pPr>
              <w:adjustRightInd w:val="0"/>
              <w:snapToGrid w:val="0"/>
              <w:spacing w:line="360" w:lineRule="auto"/>
              <w:ind w:firstLine="420" w:firstLineChars="200"/>
              <w:rPr>
                <w:rFonts w:ascii="宋体"/>
                <w:color w:val="000000"/>
                <w:kern w:val="0"/>
                <w:sz w:val="20"/>
                <w:szCs w:val="20"/>
              </w:rPr>
            </w:pPr>
            <w:r>
              <w:rPr>
                <w:rFonts w:hint="eastAsia" w:ascii="宋体" w:hAnsi="宋体" w:cs="宋体"/>
                <w:color w:val="000000"/>
                <w:kern w:val="0"/>
              </w:rPr>
              <w:t>账号：</w:t>
            </w:r>
            <w:r>
              <w:rPr>
                <w:rFonts w:ascii="宋体" w:hAnsi="宋体" w:cs="宋体"/>
                <w:kern w:val="0"/>
                <w:sz w:val="20"/>
                <w:szCs w:val="20"/>
                <w:u w:val="single"/>
              </w:rPr>
              <w:t xml:space="preserve">                   </w:t>
            </w:r>
          </w:p>
        </w:tc>
      </w:tr>
    </w:tbl>
    <w:p>
      <w:pPr>
        <w:adjustRightInd w:val="0"/>
        <w:snapToGrid w:val="0"/>
        <w:spacing w:line="360" w:lineRule="auto"/>
        <w:ind w:firstLine="420" w:firstLineChars="200"/>
        <w:rPr>
          <w:rFonts w:ascii="宋体"/>
        </w:rPr>
      </w:pPr>
    </w:p>
    <w:p>
      <w:pPr>
        <w:adjustRightInd w:val="0"/>
        <w:snapToGrid w:val="0"/>
        <w:spacing w:line="360" w:lineRule="auto"/>
        <w:rPr>
          <w:rFonts w:ascii="宋体"/>
        </w:rPr>
      </w:pPr>
      <w:r>
        <w:rPr>
          <w:rFonts w:ascii="宋体" w:hAnsi="宋体" w:cs="宋体"/>
        </w:rPr>
        <w:t xml:space="preserve">           </w:t>
      </w:r>
    </w:p>
    <w:p>
      <w:pPr>
        <w:adjustRightInd w:val="0"/>
        <w:snapToGrid w:val="0"/>
        <w:spacing w:line="360" w:lineRule="auto"/>
        <w:rPr>
          <w:rFonts w:ascii="宋体"/>
        </w:rPr>
      </w:pPr>
      <w:r>
        <w:rPr>
          <w:rFonts w:hint="eastAsia" w:ascii="宋体" w:hAnsi="宋体" w:cs="宋体"/>
        </w:rPr>
        <w:t>投标人名称（盖单位章）：</w:t>
      </w:r>
    </w:p>
    <w:p>
      <w:pPr>
        <w:adjustRightInd w:val="0"/>
        <w:snapToGrid w:val="0"/>
        <w:spacing w:line="360" w:lineRule="auto"/>
        <w:rPr>
          <w:rFonts w:ascii="宋体"/>
        </w:rPr>
      </w:pPr>
      <w:r>
        <w:rPr>
          <w:rFonts w:hint="eastAsia" w:ascii="宋体" w:hAnsi="宋体" w:cs="宋体"/>
          <w:spacing w:val="-2"/>
          <w:kern w:val="0"/>
        </w:rPr>
        <w:t>法定代表人</w:t>
      </w:r>
      <w:r>
        <w:rPr>
          <w:rFonts w:hint="eastAsia" w:ascii="宋体" w:hAnsi="宋体" w:cs="宋体"/>
        </w:rPr>
        <w:t>或其授权的代理人（签字）：</w:t>
      </w:r>
      <w:r>
        <w:rPr>
          <w:rFonts w:ascii="宋体" w:hAnsi="宋体" w:cs="宋体"/>
          <w:u w:val="single"/>
        </w:rPr>
        <w:t xml:space="preserve">                     </w:t>
      </w:r>
    </w:p>
    <w:p>
      <w:pPr>
        <w:adjustRightInd w:val="0"/>
        <w:snapToGrid w:val="0"/>
        <w:spacing w:line="360" w:lineRule="auto"/>
        <w:rPr>
          <w:rFonts w:ascii="宋体"/>
        </w:rPr>
      </w:pPr>
      <w:r>
        <w:rPr>
          <w:rFonts w:hint="eastAsia" w:ascii="宋体" w:hAnsi="宋体" w:cs="宋体"/>
        </w:rPr>
        <w:t>日期：</w:t>
      </w:r>
      <w:r>
        <w:rPr>
          <w:rFonts w:ascii="宋体" w:hAnsi="宋体" w:cs="宋体"/>
          <w:u w:val="single"/>
        </w:rPr>
        <w:t xml:space="preserve">    </w:t>
      </w:r>
      <w:r>
        <w:rPr>
          <w:rFonts w:hint="eastAsia" w:ascii="宋体" w:hAnsi="宋体" w:cs="宋体"/>
        </w:rPr>
        <w:t>年</w:t>
      </w:r>
      <w:r>
        <w:rPr>
          <w:rFonts w:ascii="宋体" w:hAnsi="宋体" w:cs="宋体"/>
          <w:u w:val="single"/>
        </w:rPr>
        <w:t xml:space="preserve">     </w:t>
      </w:r>
      <w:r>
        <w:rPr>
          <w:rFonts w:hint="eastAsia" w:ascii="宋体" w:hAnsi="宋体" w:cs="宋体"/>
        </w:rPr>
        <w:t>月</w:t>
      </w:r>
      <w:r>
        <w:rPr>
          <w:rFonts w:ascii="宋体" w:hAnsi="宋体" w:cs="宋体"/>
          <w:u w:val="single"/>
        </w:rPr>
        <w:t xml:space="preserve">      </w:t>
      </w:r>
      <w:r>
        <w:rPr>
          <w:rFonts w:ascii="宋体" w:hAnsi="宋体" w:cs="宋体"/>
        </w:rPr>
        <w:t>_</w:t>
      </w:r>
      <w:r>
        <w:rPr>
          <w:rFonts w:hint="eastAsia" w:ascii="宋体" w:hAnsi="宋体" w:cs="宋体"/>
        </w:rPr>
        <w:t>日</w:t>
      </w:r>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80" w:right="359" w:rightChars="171" w:hanging="180" w:hangingChars="100"/>
      <w:rPr>
        <w:rFonts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79</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180" w:right="359" w:rightChars="171" w:hanging="180" w:hangingChars="100"/>
      <w:rPr>
        <w:rFonts w:eastAsia="楷体_GB2312"/>
      </w:rPr>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9"/>
                </w:pPr>
                <w:r>
                  <w:fldChar w:fldCharType="begin"/>
                </w:r>
                <w:r>
                  <w:instrText xml:space="preserve"> PAGE  \* MERGEFORMAT </w:instrText>
                </w:r>
                <w:r>
                  <w:fldChar w:fldCharType="separate"/>
                </w:r>
                <w:r>
                  <w:t>85</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30A9A4"/>
    <w:multiLevelType w:val="singleLevel"/>
    <w:tmpl w:val="9530A9A4"/>
    <w:lvl w:ilvl="0" w:tentative="0">
      <w:start w:val="1"/>
      <w:numFmt w:val="decimal"/>
      <w:suff w:val="space"/>
      <w:lvlText w:val="%1."/>
      <w:lvlJc w:val="left"/>
    </w:lvl>
  </w:abstractNum>
  <w:abstractNum w:abstractNumId="1">
    <w:nsid w:val="212F4411"/>
    <w:multiLevelType w:val="singleLevel"/>
    <w:tmpl w:val="212F4411"/>
    <w:lvl w:ilvl="0" w:tentative="0">
      <w:start w:val="1"/>
      <w:numFmt w:val="decimal"/>
      <w:suff w:val="nothing"/>
      <w:lvlText w:val="（%1）"/>
      <w:lvlJc w:val="left"/>
    </w:lvl>
  </w:abstractNum>
  <w:abstractNum w:abstractNumId="2">
    <w:nsid w:val="5AB84DE4"/>
    <w:multiLevelType w:val="singleLevel"/>
    <w:tmpl w:val="5AB84DE4"/>
    <w:lvl w:ilvl="0" w:tentative="0">
      <w:start w:val="2"/>
      <w:numFmt w:val="decimal"/>
      <w:suff w:val="space"/>
      <w:lvlText w:val="%1."/>
      <w:lvlJc w:val="left"/>
    </w:lvl>
  </w:abstractNum>
  <w:abstractNum w:abstractNumId="3">
    <w:nsid w:val="6F86081B"/>
    <w:multiLevelType w:val="singleLevel"/>
    <w:tmpl w:val="6F86081B"/>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434B4"/>
    <w:rsid w:val="00000A61"/>
    <w:rsid w:val="00000A83"/>
    <w:rsid w:val="000013FE"/>
    <w:rsid w:val="0000186F"/>
    <w:rsid w:val="00001A03"/>
    <w:rsid w:val="00002568"/>
    <w:rsid w:val="00002840"/>
    <w:rsid w:val="000037DE"/>
    <w:rsid w:val="00003D23"/>
    <w:rsid w:val="00004EAF"/>
    <w:rsid w:val="00006552"/>
    <w:rsid w:val="0001024D"/>
    <w:rsid w:val="00010382"/>
    <w:rsid w:val="00013365"/>
    <w:rsid w:val="00013466"/>
    <w:rsid w:val="00013574"/>
    <w:rsid w:val="00013923"/>
    <w:rsid w:val="00014A82"/>
    <w:rsid w:val="00015858"/>
    <w:rsid w:val="00015A29"/>
    <w:rsid w:val="0001617A"/>
    <w:rsid w:val="00017581"/>
    <w:rsid w:val="000175E8"/>
    <w:rsid w:val="00017CF0"/>
    <w:rsid w:val="00017F9C"/>
    <w:rsid w:val="000252F0"/>
    <w:rsid w:val="00025EED"/>
    <w:rsid w:val="00026972"/>
    <w:rsid w:val="00027D0F"/>
    <w:rsid w:val="00030A53"/>
    <w:rsid w:val="00031705"/>
    <w:rsid w:val="00031BBE"/>
    <w:rsid w:val="00031C52"/>
    <w:rsid w:val="00032D53"/>
    <w:rsid w:val="000333AE"/>
    <w:rsid w:val="00033EFF"/>
    <w:rsid w:val="00035663"/>
    <w:rsid w:val="000358FA"/>
    <w:rsid w:val="00035B2B"/>
    <w:rsid w:val="00040247"/>
    <w:rsid w:val="00040313"/>
    <w:rsid w:val="00040E14"/>
    <w:rsid w:val="0004234C"/>
    <w:rsid w:val="0004444E"/>
    <w:rsid w:val="00045B4B"/>
    <w:rsid w:val="00046881"/>
    <w:rsid w:val="00047440"/>
    <w:rsid w:val="0004759C"/>
    <w:rsid w:val="0005019F"/>
    <w:rsid w:val="000508AD"/>
    <w:rsid w:val="0005168D"/>
    <w:rsid w:val="0005208E"/>
    <w:rsid w:val="00052DBD"/>
    <w:rsid w:val="00053BE1"/>
    <w:rsid w:val="00053C94"/>
    <w:rsid w:val="000566BD"/>
    <w:rsid w:val="0005701C"/>
    <w:rsid w:val="000606A2"/>
    <w:rsid w:val="00060C04"/>
    <w:rsid w:val="00061310"/>
    <w:rsid w:val="00061914"/>
    <w:rsid w:val="000620A1"/>
    <w:rsid w:val="000638C9"/>
    <w:rsid w:val="000662FC"/>
    <w:rsid w:val="000666F2"/>
    <w:rsid w:val="000675E6"/>
    <w:rsid w:val="000677C7"/>
    <w:rsid w:val="00067D0B"/>
    <w:rsid w:val="000709FB"/>
    <w:rsid w:val="00070B21"/>
    <w:rsid w:val="00070F95"/>
    <w:rsid w:val="00072573"/>
    <w:rsid w:val="0007343D"/>
    <w:rsid w:val="000745C1"/>
    <w:rsid w:val="0007473A"/>
    <w:rsid w:val="00074CB8"/>
    <w:rsid w:val="00076502"/>
    <w:rsid w:val="000775DD"/>
    <w:rsid w:val="000777C0"/>
    <w:rsid w:val="00081565"/>
    <w:rsid w:val="00082346"/>
    <w:rsid w:val="000841E5"/>
    <w:rsid w:val="00085204"/>
    <w:rsid w:val="00087CA6"/>
    <w:rsid w:val="000904BC"/>
    <w:rsid w:val="000909AB"/>
    <w:rsid w:val="00090D47"/>
    <w:rsid w:val="00091751"/>
    <w:rsid w:val="000917F5"/>
    <w:rsid w:val="000921D2"/>
    <w:rsid w:val="00092E61"/>
    <w:rsid w:val="00094343"/>
    <w:rsid w:val="0009483A"/>
    <w:rsid w:val="0009530E"/>
    <w:rsid w:val="00095A0E"/>
    <w:rsid w:val="00096239"/>
    <w:rsid w:val="00096A68"/>
    <w:rsid w:val="00097FB9"/>
    <w:rsid w:val="000A0CD6"/>
    <w:rsid w:val="000A2575"/>
    <w:rsid w:val="000A25D2"/>
    <w:rsid w:val="000A2631"/>
    <w:rsid w:val="000A3313"/>
    <w:rsid w:val="000A3BB4"/>
    <w:rsid w:val="000A4283"/>
    <w:rsid w:val="000A4354"/>
    <w:rsid w:val="000A6658"/>
    <w:rsid w:val="000B0390"/>
    <w:rsid w:val="000B0F6F"/>
    <w:rsid w:val="000B1637"/>
    <w:rsid w:val="000B1715"/>
    <w:rsid w:val="000B2722"/>
    <w:rsid w:val="000B320F"/>
    <w:rsid w:val="000B33DF"/>
    <w:rsid w:val="000B3A4F"/>
    <w:rsid w:val="000B4504"/>
    <w:rsid w:val="000B48CB"/>
    <w:rsid w:val="000B5D7D"/>
    <w:rsid w:val="000B67D9"/>
    <w:rsid w:val="000B6A6A"/>
    <w:rsid w:val="000B7DF1"/>
    <w:rsid w:val="000C035B"/>
    <w:rsid w:val="000C0714"/>
    <w:rsid w:val="000C188C"/>
    <w:rsid w:val="000C245B"/>
    <w:rsid w:val="000C2AE6"/>
    <w:rsid w:val="000C354A"/>
    <w:rsid w:val="000C4FD9"/>
    <w:rsid w:val="000C52A0"/>
    <w:rsid w:val="000C6B2C"/>
    <w:rsid w:val="000C70C2"/>
    <w:rsid w:val="000C7812"/>
    <w:rsid w:val="000D04C8"/>
    <w:rsid w:val="000D0769"/>
    <w:rsid w:val="000D0E5E"/>
    <w:rsid w:val="000D1018"/>
    <w:rsid w:val="000D211B"/>
    <w:rsid w:val="000D2A3F"/>
    <w:rsid w:val="000D344B"/>
    <w:rsid w:val="000D5249"/>
    <w:rsid w:val="000D6185"/>
    <w:rsid w:val="000D6514"/>
    <w:rsid w:val="000E166F"/>
    <w:rsid w:val="000E3DCC"/>
    <w:rsid w:val="000E4525"/>
    <w:rsid w:val="000E46D9"/>
    <w:rsid w:val="000E4E95"/>
    <w:rsid w:val="000E50DD"/>
    <w:rsid w:val="000E640C"/>
    <w:rsid w:val="000E7308"/>
    <w:rsid w:val="000E7417"/>
    <w:rsid w:val="000E741F"/>
    <w:rsid w:val="000F1A45"/>
    <w:rsid w:val="000F1AF9"/>
    <w:rsid w:val="000F21C8"/>
    <w:rsid w:val="000F3713"/>
    <w:rsid w:val="000F376A"/>
    <w:rsid w:val="000F37AB"/>
    <w:rsid w:val="000F4155"/>
    <w:rsid w:val="000F44CB"/>
    <w:rsid w:val="000F4F2F"/>
    <w:rsid w:val="000F5866"/>
    <w:rsid w:val="000F620C"/>
    <w:rsid w:val="000F7591"/>
    <w:rsid w:val="001000C3"/>
    <w:rsid w:val="0010071B"/>
    <w:rsid w:val="001047E3"/>
    <w:rsid w:val="00104908"/>
    <w:rsid w:val="00104D5D"/>
    <w:rsid w:val="00105A9C"/>
    <w:rsid w:val="00106446"/>
    <w:rsid w:val="00107077"/>
    <w:rsid w:val="00107FD9"/>
    <w:rsid w:val="00110169"/>
    <w:rsid w:val="00110B4B"/>
    <w:rsid w:val="001113FC"/>
    <w:rsid w:val="00111596"/>
    <w:rsid w:val="00111CC9"/>
    <w:rsid w:val="00112A3D"/>
    <w:rsid w:val="001133AC"/>
    <w:rsid w:val="00113C61"/>
    <w:rsid w:val="00114B15"/>
    <w:rsid w:val="00117058"/>
    <w:rsid w:val="00117143"/>
    <w:rsid w:val="00120369"/>
    <w:rsid w:val="00121A30"/>
    <w:rsid w:val="001228FD"/>
    <w:rsid w:val="001232B6"/>
    <w:rsid w:val="00124345"/>
    <w:rsid w:val="00125769"/>
    <w:rsid w:val="00125F48"/>
    <w:rsid w:val="00126231"/>
    <w:rsid w:val="001264B5"/>
    <w:rsid w:val="001264DC"/>
    <w:rsid w:val="00126CE8"/>
    <w:rsid w:val="00127083"/>
    <w:rsid w:val="0013172D"/>
    <w:rsid w:val="001322EF"/>
    <w:rsid w:val="001324B3"/>
    <w:rsid w:val="001345E9"/>
    <w:rsid w:val="00134894"/>
    <w:rsid w:val="001348D3"/>
    <w:rsid w:val="00135375"/>
    <w:rsid w:val="001370E3"/>
    <w:rsid w:val="00137DBD"/>
    <w:rsid w:val="00137DCD"/>
    <w:rsid w:val="00140DA3"/>
    <w:rsid w:val="001413DF"/>
    <w:rsid w:val="00141BEE"/>
    <w:rsid w:val="00143121"/>
    <w:rsid w:val="00144141"/>
    <w:rsid w:val="00144F97"/>
    <w:rsid w:val="00145791"/>
    <w:rsid w:val="0014699B"/>
    <w:rsid w:val="00146D14"/>
    <w:rsid w:val="00151BA6"/>
    <w:rsid w:val="0015269F"/>
    <w:rsid w:val="00153C89"/>
    <w:rsid w:val="00156049"/>
    <w:rsid w:val="001564DB"/>
    <w:rsid w:val="00156F75"/>
    <w:rsid w:val="00160E3C"/>
    <w:rsid w:val="001617E9"/>
    <w:rsid w:val="00162175"/>
    <w:rsid w:val="00162403"/>
    <w:rsid w:val="0016254E"/>
    <w:rsid w:val="00162F23"/>
    <w:rsid w:val="001637C1"/>
    <w:rsid w:val="0016451E"/>
    <w:rsid w:val="00164C0D"/>
    <w:rsid w:val="001655DB"/>
    <w:rsid w:val="0016583A"/>
    <w:rsid w:val="00166A7A"/>
    <w:rsid w:val="00166F38"/>
    <w:rsid w:val="00167313"/>
    <w:rsid w:val="00167763"/>
    <w:rsid w:val="001708E8"/>
    <w:rsid w:val="0017148D"/>
    <w:rsid w:val="00171F48"/>
    <w:rsid w:val="0017284E"/>
    <w:rsid w:val="0017334A"/>
    <w:rsid w:val="00173713"/>
    <w:rsid w:val="00173A95"/>
    <w:rsid w:val="00173D83"/>
    <w:rsid w:val="0017404D"/>
    <w:rsid w:val="00175C3F"/>
    <w:rsid w:val="00175FE2"/>
    <w:rsid w:val="0017633E"/>
    <w:rsid w:val="001773C6"/>
    <w:rsid w:val="0017741D"/>
    <w:rsid w:val="001810E9"/>
    <w:rsid w:val="00181D2E"/>
    <w:rsid w:val="001828D3"/>
    <w:rsid w:val="00184411"/>
    <w:rsid w:val="001846F2"/>
    <w:rsid w:val="001850A4"/>
    <w:rsid w:val="00185B43"/>
    <w:rsid w:val="00186927"/>
    <w:rsid w:val="001870D2"/>
    <w:rsid w:val="00190053"/>
    <w:rsid w:val="00190101"/>
    <w:rsid w:val="00190C8F"/>
    <w:rsid w:val="00191A57"/>
    <w:rsid w:val="00192075"/>
    <w:rsid w:val="00193526"/>
    <w:rsid w:val="00195771"/>
    <w:rsid w:val="00197441"/>
    <w:rsid w:val="00197A3B"/>
    <w:rsid w:val="001A053D"/>
    <w:rsid w:val="001A101A"/>
    <w:rsid w:val="001A12A4"/>
    <w:rsid w:val="001A130A"/>
    <w:rsid w:val="001A2976"/>
    <w:rsid w:val="001A3AA5"/>
    <w:rsid w:val="001A3AFC"/>
    <w:rsid w:val="001A3BCB"/>
    <w:rsid w:val="001A4D9B"/>
    <w:rsid w:val="001A561A"/>
    <w:rsid w:val="001A58C6"/>
    <w:rsid w:val="001A59EB"/>
    <w:rsid w:val="001B0B82"/>
    <w:rsid w:val="001B2294"/>
    <w:rsid w:val="001B313B"/>
    <w:rsid w:val="001B383C"/>
    <w:rsid w:val="001B4531"/>
    <w:rsid w:val="001B4F01"/>
    <w:rsid w:val="001B5907"/>
    <w:rsid w:val="001C2072"/>
    <w:rsid w:val="001C274B"/>
    <w:rsid w:val="001C3481"/>
    <w:rsid w:val="001C4E4C"/>
    <w:rsid w:val="001C5444"/>
    <w:rsid w:val="001C737E"/>
    <w:rsid w:val="001C7B25"/>
    <w:rsid w:val="001D0F5F"/>
    <w:rsid w:val="001D1A86"/>
    <w:rsid w:val="001D26DC"/>
    <w:rsid w:val="001D300D"/>
    <w:rsid w:val="001D302B"/>
    <w:rsid w:val="001D574C"/>
    <w:rsid w:val="001D5B75"/>
    <w:rsid w:val="001E1D4A"/>
    <w:rsid w:val="001E3396"/>
    <w:rsid w:val="001E3A6E"/>
    <w:rsid w:val="001E3AF6"/>
    <w:rsid w:val="001E3D6A"/>
    <w:rsid w:val="001E4458"/>
    <w:rsid w:val="001E59F7"/>
    <w:rsid w:val="001E66FA"/>
    <w:rsid w:val="001E6A66"/>
    <w:rsid w:val="001F075D"/>
    <w:rsid w:val="001F130D"/>
    <w:rsid w:val="001F1819"/>
    <w:rsid w:val="001F3A23"/>
    <w:rsid w:val="001F4878"/>
    <w:rsid w:val="001F5321"/>
    <w:rsid w:val="001F534E"/>
    <w:rsid w:val="001F5B18"/>
    <w:rsid w:val="001F7AFA"/>
    <w:rsid w:val="00200789"/>
    <w:rsid w:val="002008A9"/>
    <w:rsid w:val="00200C39"/>
    <w:rsid w:val="00200D09"/>
    <w:rsid w:val="002018AB"/>
    <w:rsid w:val="002023F0"/>
    <w:rsid w:val="0020308E"/>
    <w:rsid w:val="00203EA6"/>
    <w:rsid w:val="00205CF8"/>
    <w:rsid w:val="00206018"/>
    <w:rsid w:val="00207D02"/>
    <w:rsid w:val="00210EE8"/>
    <w:rsid w:val="00210F21"/>
    <w:rsid w:val="00211F38"/>
    <w:rsid w:val="0021548B"/>
    <w:rsid w:val="002157B6"/>
    <w:rsid w:val="00215C17"/>
    <w:rsid w:val="00215D98"/>
    <w:rsid w:val="00216282"/>
    <w:rsid w:val="00216FA2"/>
    <w:rsid w:val="002203CE"/>
    <w:rsid w:val="00221240"/>
    <w:rsid w:val="00221600"/>
    <w:rsid w:val="00221BE4"/>
    <w:rsid w:val="00223541"/>
    <w:rsid w:val="00223B66"/>
    <w:rsid w:val="002240A4"/>
    <w:rsid w:val="0022478B"/>
    <w:rsid w:val="00225547"/>
    <w:rsid w:val="00226CCD"/>
    <w:rsid w:val="002303FF"/>
    <w:rsid w:val="00230B4C"/>
    <w:rsid w:val="00231C9E"/>
    <w:rsid w:val="0023235C"/>
    <w:rsid w:val="00232836"/>
    <w:rsid w:val="00232D80"/>
    <w:rsid w:val="0023339C"/>
    <w:rsid w:val="00234309"/>
    <w:rsid w:val="00235123"/>
    <w:rsid w:val="002416E2"/>
    <w:rsid w:val="002419D0"/>
    <w:rsid w:val="00242897"/>
    <w:rsid w:val="00242A62"/>
    <w:rsid w:val="002444EA"/>
    <w:rsid w:val="00244B2A"/>
    <w:rsid w:val="00245EF6"/>
    <w:rsid w:val="00250A62"/>
    <w:rsid w:val="0025131F"/>
    <w:rsid w:val="00253669"/>
    <w:rsid w:val="00255AC7"/>
    <w:rsid w:val="002569C5"/>
    <w:rsid w:val="00256A84"/>
    <w:rsid w:val="00257F4D"/>
    <w:rsid w:val="00260902"/>
    <w:rsid w:val="00260A71"/>
    <w:rsid w:val="002618A1"/>
    <w:rsid w:val="0026198C"/>
    <w:rsid w:val="00261AC6"/>
    <w:rsid w:val="00262FCB"/>
    <w:rsid w:val="00263AB2"/>
    <w:rsid w:val="002643E5"/>
    <w:rsid w:val="00264503"/>
    <w:rsid w:val="00264EB2"/>
    <w:rsid w:val="00265009"/>
    <w:rsid w:val="0026705D"/>
    <w:rsid w:val="00267C83"/>
    <w:rsid w:val="00270DBF"/>
    <w:rsid w:val="00272498"/>
    <w:rsid w:val="002725B6"/>
    <w:rsid w:val="002726B5"/>
    <w:rsid w:val="002739DB"/>
    <w:rsid w:val="00276030"/>
    <w:rsid w:val="00276AC4"/>
    <w:rsid w:val="00276F7B"/>
    <w:rsid w:val="0027767A"/>
    <w:rsid w:val="002815E4"/>
    <w:rsid w:val="0028240A"/>
    <w:rsid w:val="00282892"/>
    <w:rsid w:val="00283506"/>
    <w:rsid w:val="00283A43"/>
    <w:rsid w:val="002842BF"/>
    <w:rsid w:val="00284301"/>
    <w:rsid w:val="00284647"/>
    <w:rsid w:val="0028487B"/>
    <w:rsid w:val="002849EB"/>
    <w:rsid w:val="002859F4"/>
    <w:rsid w:val="00285A81"/>
    <w:rsid w:val="00285BDF"/>
    <w:rsid w:val="00285F61"/>
    <w:rsid w:val="002862E3"/>
    <w:rsid w:val="002868A8"/>
    <w:rsid w:val="00287BB6"/>
    <w:rsid w:val="00287E12"/>
    <w:rsid w:val="00290DAB"/>
    <w:rsid w:val="00291042"/>
    <w:rsid w:val="00291C24"/>
    <w:rsid w:val="00292441"/>
    <w:rsid w:val="00292F73"/>
    <w:rsid w:val="00293A07"/>
    <w:rsid w:val="002950BC"/>
    <w:rsid w:val="002958E2"/>
    <w:rsid w:val="00295CE8"/>
    <w:rsid w:val="002962B1"/>
    <w:rsid w:val="002965AD"/>
    <w:rsid w:val="00297B75"/>
    <w:rsid w:val="002A0C4E"/>
    <w:rsid w:val="002A15D6"/>
    <w:rsid w:val="002A1672"/>
    <w:rsid w:val="002A22D6"/>
    <w:rsid w:val="002A3505"/>
    <w:rsid w:val="002A3741"/>
    <w:rsid w:val="002A4AAB"/>
    <w:rsid w:val="002A5CB2"/>
    <w:rsid w:val="002A5E44"/>
    <w:rsid w:val="002A65E2"/>
    <w:rsid w:val="002A75A7"/>
    <w:rsid w:val="002A7BBC"/>
    <w:rsid w:val="002B00AE"/>
    <w:rsid w:val="002B12E2"/>
    <w:rsid w:val="002B1662"/>
    <w:rsid w:val="002B3F03"/>
    <w:rsid w:val="002B4148"/>
    <w:rsid w:val="002B469A"/>
    <w:rsid w:val="002B51EA"/>
    <w:rsid w:val="002B5C26"/>
    <w:rsid w:val="002B7974"/>
    <w:rsid w:val="002C0DD0"/>
    <w:rsid w:val="002C1AB9"/>
    <w:rsid w:val="002C2D6E"/>
    <w:rsid w:val="002C3042"/>
    <w:rsid w:val="002C33EB"/>
    <w:rsid w:val="002C363B"/>
    <w:rsid w:val="002C465A"/>
    <w:rsid w:val="002C666B"/>
    <w:rsid w:val="002C6C07"/>
    <w:rsid w:val="002C6E3F"/>
    <w:rsid w:val="002C7157"/>
    <w:rsid w:val="002D13DD"/>
    <w:rsid w:val="002D1777"/>
    <w:rsid w:val="002D2F30"/>
    <w:rsid w:val="002D47DE"/>
    <w:rsid w:val="002D54FF"/>
    <w:rsid w:val="002D5C40"/>
    <w:rsid w:val="002D61AB"/>
    <w:rsid w:val="002D7BB2"/>
    <w:rsid w:val="002E1F2C"/>
    <w:rsid w:val="002E273F"/>
    <w:rsid w:val="002E2844"/>
    <w:rsid w:val="002E28E9"/>
    <w:rsid w:val="002E348F"/>
    <w:rsid w:val="002E36ED"/>
    <w:rsid w:val="002E466F"/>
    <w:rsid w:val="002E6BFE"/>
    <w:rsid w:val="002F1878"/>
    <w:rsid w:val="002F4310"/>
    <w:rsid w:val="002F4865"/>
    <w:rsid w:val="002F499D"/>
    <w:rsid w:val="002F654F"/>
    <w:rsid w:val="002F7B60"/>
    <w:rsid w:val="0030203A"/>
    <w:rsid w:val="00306A74"/>
    <w:rsid w:val="00311CEC"/>
    <w:rsid w:val="00313325"/>
    <w:rsid w:val="00313A4D"/>
    <w:rsid w:val="00313F34"/>
    <w:rsid w:val="00314DB9"/>
    <w:rsid w:val="0031707F"/>
    <w:rsid w:val="00321E2F"/>
    <w:rsid w:val="003246F2"/>
    <w:rsid w:val="00324865"/>
    <w:rsid w:val="00324B01"/>
    <w:rsid w:val="00324E36"/>
    <w:rsid w:val="0032557C"/>
    <w:rsid w:val="00326478"/>
    <w:rsid w:val="0032788A"/>
    <w:rsid w:val="00331031"/>
    <w:rsid w:val="00331281"/>
    <w:rsid w:val="003333CF"/>
    <w:rsid w:val="00333948"/>
    <w:rsid w:val="003347D8"/>
    <w:rsid w:val="003347F8"/>
    <w:rsid w:val="003348AD"/>
    <w:rsid w:val="003350FF"/>
    <w:rsid w:val="0033575A"/>
    <w:rsid w:val="003359F2"/>
    <w:rsid w:val="00340374"/>
    <w:rsid w:val="003405B0"/>
    <w:rsid w:val="00340734"/>
    <w:rsid w:val="0034095A"/>
    <w:rsid w:val="00340B45"/>
    <w:rsid w:val="0034287E"/>
    <w:rsid w:val="00342E44"/>
    <w:rsid w:val="00343125"/>
    <w:rsid w:val="00343334"/>
    <w:rsid w:val="00346F10"/>
    <w:rsid w:val="00347DC8"/>
    <w:rsid w:val="00350642"/>
    <w:rsid w:val="0035087B"/>
    <w:rsid w:val="00352E5D"/>
    <w:rsid w:val="003537DD"/>
    <w:rsid w:val="003538B4"/>
    <w:rsid w:val="00353D3F"/>
    <w:rsid w:val="003546A7"/>
    <w:rsid w:val="00354E41"/>
    <w:rsid w:val="00355416"/>
    <w:rsid w:val="00355F7D"/>
    <w:rsid w:val="00356C0C"/>
    <w:rsid w:val="00357A18"/>
    <w:rsid w:val="00357CAE"/>
    <w:rsid w:val="0036003D"/>
    <w:rsid w:val="003601EE"/>
    <w:rsid w:val="0036092F"/>
    <w:rsid w:val="0036212C"/>
    <w:rsid w:val="00364709"/>
    <w:rsid w:val="00365849"/>
    <w:rsid w:val="00365CEB"/>
    <w:rsid w:val="0036608F"/>
    <w:rsid w:val="00367761"/>
    <w:rsid w:val="00371061"/>
    <w:rsid w:val="003723EC"/>
    <w:rsid w:val="003725C2"/>
    <w:rsid w:val="00373228"/>
    <w:rsid w:val="0037398C"/>
    <w:rsid w:val="00373BCB"/>
    <w:rsid w:val="00373DDA"/>
    <w:rsid w:val="003751D4"/>
    <w:rsid w:val="003765C9"/>
    <w:rsid w:val="0037765F"/>
    <w:rsid w:val="0037789B"/>
    <w:rsid w:val="003805C3"/>
    <w:rsid w:val="003808DC"/>
    <w:rsid w:val="003812EE"/>
    <w:rsid w:val="00381353"/>
    <w:rsid w:val="003817D3"/>
    <w:rsid w:val="00381AD3"/>
    <w:rsid w:val="00382023"/>
    <w:rsid w:val="00382317"/>
    <w:rsid w:val="00382748"/>
    <w:rsid w:val="0038366B"/>
    <w:rsid w:val="00383E27"/>
    <w:rsid w:val="00384A33"/>
    <w:rsid w:val="00384F53"/>
    <w:rsid w:val="0038718B"/>
    <w:rsid w:val="00390037"/>
    <w:rsid w:val="003908CB"/>
    <w:rsid w:val="00390F51"/>
    <w:rsid w:val="00391805"/>
    <w:rsid w:val="00392780"/>
    <w:rsid w:val="003965DB"/>
    <w:rsid w:val="003966A4"/>
    <w:rsid w:val="00397EA7"/>
    <w:rsid w:val="003A131A"/>
    <w:rsid w:val="003A1873"/>
    <w:rsid w:val="003A18B8"/>
    <w:rsid w:val="003A3153"/>
    <w:rsid w:val="003A389D"/>
    <w:rsid w:val="003A4099"/>
    <w:rsid w:val="003A4572"/>
    <w:rsid w:val="003A48A3"/>
    <w:rsid w:val="003A4DEB"/>
    <w:rsid w:val="003A56B4"/>
    <w:rsid w:val="003A63A3"/>
    <w:rsid w:val="003A7CE9"/>
    <w:rsid w:val="003A7D94"/>
    <w:rsid w:val="003B074C"/>
    <w:rsid w:val="003B304F"/>
    <w:rsid w:val="003B36FD"/>
    <w:rsid w:val="003B52E3"/>
    <w:rsid w:val="003B6EB4"/>
    <w:rsid w:val="003C0A14"/>
    <w:rsid w:val="003C1256"/>
    <w:rsid w:val="003C1404"/>
    <w:rsid w:val="003C229B"/>
    <w:rsid w:val="003C2F63"/>
    <w:rsid w:val="003C4815"/>
    <w:rsid w:val="003C5D94"/>
    <w:rsid w:val="003C7A73"/>
    <w:rsid w:val="003D061C"/>
    <w:rsid w:val="003D16A0"/>
    <w:rsid w:val="003D1765"/>
    <w:rsid w:val="003D188B"/>
    <w:rsid w:val="003D3B9A"/>
    <w:rsid w:val="003D42BA"/>
    <w:rsid w:val="003D4669"/>
    <w:rsid w:val="003D5E2A"/>
    <w:rsid w:val="003D6B57"/>
    <w:rsid w:val="003E0880"/>
    <w:rsid w:val="003E0893"/>
    <w:rsid w:val="003E0C00"/>
    <w:rsid w:val="003E3CBC"/>
    <w:rsid w:val="003E4724"/>
    <w:rsid w:val="003E5316"/>
    <w:rsid w:val="003E5B81"/>
    <w:rsid w:val="003E63DA"/>
    <w:rsid w:val="003E6E9A"/>
    <w:rsid w:val="003E7A91"/>
    <w:rsid w:val="003F0052"/>
    <w:rsid w:val="003F080A"/>
    <w:rsid w:val="003F2BA3"/>
    <w:rsid w:val="003F4609"/>
    <w:rsid w:val="003F47E7"/>
    <w:rsid w:val="003F4887"/>
    <w:rsid w:val="003F6718"/>
    <w:rsid w:val="003F7A91"/>
    <w:rsid w:val="00400ACB"/>
    <w:rsid w:val="004014AC"/>
    <w:rsid w:val="00401EA9"/>
    <w:rsid w:val="00402BA3"/>
    <w:rsid w:val="004041BB"/>
    <w:rsid w:val="0040556F"/>
    <w:rsid w:val="00405C57"/>
    <w:rsid w:val="0040634B"/>
    <w:rsid w:val="00406717"/>
    <w:rsid w:val="00406F15"/>
    <w:rsid w:val="00407DF5"/>
    <w:rsid w:val="004112B7"/>
    <w:rsid w:val="004113F2"/>
    <w:rsid w:val="0041189C"/>
    <w:rsid w:val="00412846"/>
    <w:rsid w:val="0041286B"/>
    <w:rsid w:val="00412E55"/>
    <w:rsid w:val="00412EDA"/>
    <w:rsid w:val="00413BDA"/>
    <w:rsid w:val="00413ED6"/>
    <w:rsid w:val="0041470D"/>
    <w:rsid w:val="00415306"/>
    <w:rsid w:val="004153E5"/>
    <w:rsid w:val="00416293"/>
    <w:rsid w:val="004165A5"/>
    <w:rsid w:val="004165E0"/>
    <w:rsid w:val="0042020F"/>
    <w:rsid w:val="004209AD"/>
    <w:rsid w:val="00420E26"/>
    <w:rsid w:val="00423265"/>
    <w:rsid w:val="00423AB0"/>
    <w:rsid w:val="004241CA"/>
    <w:rsid w:val="00424DB7"/>
    <w:rsid w:val="0042508B"/>
    <w:rsid w:val="004255AF"/>
    <w:rsid w:val="00425EF9"/>
    <w:rsid w:val="00426293"/>
    <w:rsid w:val="0043056E"/>
    <w:rsid w:val="0043102C"/>
    <w:rsid w:val="00431770"/>
    <w:rsid w:val="00431D80"/>
    <w:rsid w:val="0043264C"/>
    <w:rsid w:val="00432EDE"/>
    <w:rsid w:val="00433361"/>
    <w:rsid w:val="00433970"/>
    <w:rsid w:val="004346A4"/>
    <w:rsid w:val="00434E74"/>
    <w:rsid w:val="00435970"/>
    <w:rsid w:val="004366AC"/>
    <w:rsid w:val="00436879"/>
    <w:rsid w:val="00437C0C"/>
    <w:rsid w:val="00437DC8"/>
    <w:rsid w:val="00440935"/>
    <w:rsid w:val="0044137D"/>
    <w:rsid w:val="00441DE0"/>
    <w:rsid w:val="004428F8"/>
    <w:rsid w:val="004438EC"/>
    <w:rsid w:val="00445686"/>
    <w:rsid w:val="00446471"/>
    <w:rsid w:val="004470BD"/>
    <w:rsid w:val="00447425"/>
    <w:rsid w:val="00447F68"/>
    <w:rsid w:val="004508EB"/>
    <w:rsid w:val="004515F1"/>
    <w:rsid w:val="00453947"/>
    <w:rsid w:val="00456A2C"/>
    <w:rsid w:val="00457B50"/>
    <w:rsid w:val="00460668"/>
    <w:rsid w:val="004611C1"/>
    <w:rsid w:val="00462B72"/>
    <w:rsid w:val="00465AF5"/>
    <w:rsid w:val="004661B0"/>
    <w:rsid w:val="00466FEA"/>
    <w:rsid w:val="004702BD"/>
    <w:rsid w:val="00470775"/>
    <w:rsid w:val="0047091D"/>
    <w:rsid w:val="00472D5C"/>
    <w:rsid w:val="00473A7F"/>
    <w:rsid w:val="0047596E"/>
    <w:rsid w:val="00477865"/>
    <w:rsid w:val="00480F9B"/>
    <w:rsid w:val="00482A44"/>
    <w:rsid w:val="004838AA"/>
    <w:rsid w:val="00484599"/>
    <w:rsid w:val="004851C5"/>
    <w:rsid w:val="00485335"/>
    <w:rsid w:val="00485F0D"/>
    <w:rsid w:val="00487EFD"/>
    <w:rsid w:val="00490EB6"/>
    <w:rsid w:val="004911DC"/>
    <w:rsid w:val="004920BD"/>
    <w:rsid w:val="004944B6"/>
    <w:rsid w:val="00494A80"/>
    <w:rsid w:val="004A3B8B"/>
    <w:rsid w:val="004A4630"/>
    <w:rsid w:val="004A4CC2"/>
    <w:rsid w:val="004A5AEC"/>
    <w:rsid w:val="004A7952"/>
    <w:rsid w:val="004A7AFF"/>
    <w:rsid w:val="004B1465"/>
    <w:rsid w:val="004B268D"/>
    <w:rsid w:val="004B5555"/>
    <w:rsid w:val="004B6A9B"/>
    <w:rsid w:val="004C0A57"/>
    <w:rsid w:val="004C159B"/>
    <w:rsid w:val="004C1CEC"/>
    <w:rsid w:val="004C4320"/>
    <w:rsid w:val="004C5584"/>
    <w:rsid w:val="004C6B9E"/>
    <w:rsid w:val="004C6C6E"/>
    <w:rsid w:val="004C780E"/>
    <w:rsid w:val="004D090D"/>
    <w:rsid w:val="004D14D8"/>
    <w:rsid w:val="004D2C1C"/>
    <w:rsid w:val="004D3D91"/>
    <w:rsid w:val="004D4549"/>
    <w:rsid w:val="004D5ACE"/>
    <w:rsid w:val="004D5BB9"/>
    <w:rsid w:val="004D7834"/>
    <w:rsid w:val="004D7BF8"/>
    <w:rsid w:val="004E01E1"/>
    <w:rsid w:val="004E0B7A"/>
    <w:rsid w:val="004E0B8E"/>
    <w:rsid w:val="004E1894"/>
    <w:rsid w:val="004E2CF6"/>
    <w:rsid w:val="004E3BBF"/>
    <w:rsid w:val="004E4CC2"/>
    <w:rsid w:val="004E518C"/>
    <w:rsid w:val="004E6F94"/>
    <w:rsid w:val="004E7578"/>
    <w:rsid w:val="004F0107"/>
    <w:rsid w:val="004F1699"/>
    <w:rsid w:val="004F17FB"/>
    <w:rsid w:val="004F3090"/>
    <w:rsid w:val="004F4346"/>
    <w:rsid w:val="004F489A"/>
    <w:rsid w:val="004F4A39"/>
    <w:rsid w:val="004F4D75"/>
    <w:rsid w:val="004F5F21"/>
    <w:rsid w:val="004F66D0"/>
    <w:rsid w:val="004F6747"/>
    <w:rsid w:val="00500332"/>
    <w:rsid w:val="00500F88"/>
    <w:rsid w:val="00504154"/>
    <w:rsid w:val="00504223"/>
    <w:rsid w:val="0050477B"/>
    <w:rsid w:val="005057CC"/>
    <w:rsid w:val="00505858"/>
    <w:rsid w:val="00505A9A"/>
    <w:rsid w:val="00505F80"/>
    <w:rsid w:val="00506735"/>
    <w:rsid w:val="005069A5"/>
    <w:rsid w:val="00507E86"/>
    <w:rsid w:val="0051089D"/>
    <w:rsid w:val="005115F3"/>
    <w:rsid w:val="00512BF2"/>
    <w:rsid w:val="00513834"/>
    <w:rsid w:val="00514908"/>
    <w:rsid w:val="00514A6D"/>
    <w:rsid w:val="00515EB7"/>
    <w:rsid w:val="00520518"/>
    <w:rsid w:val="005208EB"/>
    <w:rsid w:val="005209D7"/>
    <w:rsid w:val="00520CD4"/>
    <w:rsid w:val="0052205A"/>
    <w:rsid w:val="00523D1E"/>
    <w:rsid w:val="0052537E"/>
    <w:rsid w:val="00525F48"/>
    <w:rsid w:val="0052611C"/>
    <w:rsid w:val="005261F1"/>
    <w:rsid w:val="00526784"/>
    <w:rsid w:val="00526E2C"/>
    <w:rsid w:val="00527268"/>
    <w:rsid w:val="00527CD2"/>
    <w:rsid w:val="00531527"/>
    <w:rsid w:val="005316B6"/>
    <w:rsid w:val="00533FFC"/>
    <w:rsid w:val="0053539D"/>
    <w:rsid w:val="005361E0"/>
    <w:rsid w:val="005378EF"/>
    <w:rsid w:val="00540570"/>
    <w:rsid w:val="005437CF"/>
    <w:rsid w:val="0054482C"/>
    <w:rsid w:val="00546345"/>
    <w:rsid w:val="00547B5A"/>
    <w:rsid w:val="00550282"/>
    <w:rsid w:val="0055130D"/>
    <w:rsid w:val="005550DD"/>
    <w:rsid w:val="00555359"/>
    <w:rsid w:val="005575BA"/>
    <w:rsid w:val="00557DC5"/>
    <w:rsid w:val="00560F77"/>
    <w:rsid w:val="00561EA3"/>
    <w:rsid w:val="005624A0"/>
    <w:rsid w:val="005634AE"/>
    <w:rsid w:val="005635C8"/>
    <w:rsid w:val="00564B12"/>
    <w:rsid w:val="0056550D"/>
    <w:rsid w:val="005659AC"/>
    <w:rsid w:val="00566122"/>
    <w:rsid w:val="005665E1"/>
    <w:rsid w:val="00567592"/>
    <w:rsid w:val="00567730"/>
    <w:rsid w:val="00567B55"/>
    <w:rsid w:val="005701BB"/>
    <w:rsid w:val="005709B5"/>
    <w:rsid w:val="00570BB9"/>
    <w:rsid w:val="005712A8"/>
    <w:rsid w:val="00572418"/>
    <w:rsid w:val="00572A77"/>
    <w:rsid w:val="00573BE5"/>
    <w:rsid w:val="00574301"/>
    <w:rsid w:val="00574806"/>
    <w:rsid w:val="005752A3"/>
    <w:rsid w:val="00575CB7"/>
    <w:rsid w:val="005774C7"/>
    <w:rsid w:val="00580F55"/>
    <w:rsid w:val="00583F70"/>
    <w:rsid w:val="00584D05"/>
    <w:rsid w:val="0058523D"/>
    <w:rsid w:val="00586934"/>
    <w:rsid w:val="00587C00"/>
    <w:rsid w:val="00587E4F"/>
    <w:rsid w:val="0059033F"/>
    <w:rsid w:val="00591BBD"/>
    <w:rsid w:val="0059449D"/>
    <w:rsid w:val="00597E4B"/>
    <w:rsid w:val="005A1260"/>
    <w:rsid w:val="005A2328"/>
    <w:rsid w:val="005A2FA1"/>
    <w:rsid w:val="005A3014"/>
    <w:rsid w:val="005A35B6"/>
    <w:rsid w:val="005A4232"/>
    <w:rsid w:val="005A50A0"/>
    <w:rsid w:val="005A6740"/>
    <w:rsid w:val="005A6767"/>
    <w:rsid w:val="005A77C9"/>
    <w:rsid w:val="005A7A37"/>
    <w:rsid w:val="005B016E"/>
    <w:rsid w:val="005B03C3"/>
    <w:rsid w:val="005B0807"/>
    <w:rsid w:val="005B0C96"/>
    <w:rsid w:val="005B1244"/>
    <w:rsid w:val="005B214B"/>
    <w:rsid w:val="005B2CA3"/>
    <w:rsid w:val="005B3314"/>
    <w:rsid w:val="005B3467"/>
    <w:rsid w:val="005B5AF6"/>
    <w:rsid w:val="005B61FE"/>
    <w:rsid w:val="005B6687"/>
    <w:rsid w:val="005C09B3"/>
    <w:rsid w:val="005C0D7E"/>
    <w:rsid w:val="005C0DE7"/>
    <w:rsid w:val="005C0F07"/>
    <w:rsid w:val="005C177B"/>
    <w:rsid w:val="005C1CA1"/>
    <w:rsid w:val="005C2DE6"/>
    <w:rsid w:val="005C3E05"/>
    <w:rsid w:val="005C4EBF"/>
    <w:rsid w:val="005C5098"/>
    <w:rsid w:val="005C58EB"/>
    <w:rsid w:val="005C5977"/>
    <w:rsid w:val="005C7ED7"/>
    <w:rsid w:val="005D01A4"/>
    <w:rsid w:val="005D088D"/>
    <w:rsid w:val="005D0D39"/>
    <w:rsid w:val="005D1A7D"/>
    <w:rsid w:val="005D1D9B"/>
    <w:rsid w:val="005D1F21"/>
    <w:rsid w:val="005D392F"/>
    <w:rsid w:val="005D57AA"/>
    <w:rsid w:val="005D5D39"/>
    <w:rsid w:val="005D78A2"/>
    <w:rsid w:val="005E1C52"/>
    <w:rsid w:val="005E2E68"/>
    <w:rsid w:val="005E33D2"/>
    <w:rsid w:val="005E41E1"/>
    <w:rsid w:val="005E4442"/>
    <w:rsid w:val="005E4BD2"/>
    <w:rsid w:val="005E501E"/>
    <w:rsid w:val="005E50F3"/>
    <w:rsid w:val="005E5490"/>
    <w:rsid w:val="005E5F00"/>
    <w:rsid w:val="005F2D4C"/>
    <w:rsid w:val="005F31D5"/>
    <w:rsid w:val="005F37D4"/>
    <w:rsid w:val="005F42D2"/>
    <w:rsid w:val="005F4DD9"/>
    <w:rsid w:val="005F51F9"/>
    <w:rsid w:val="005F554A"/>
    <w:rsid w:val="005F67E2"/>
    <w:rsid w:val="006020D9"/>
    <w:rsid w:val="0060267A"/>
    <w:rsid w:val="006030D6"/>
    <w:rsid w:val="006043A4"/>
    <w:rsid w:val="00605007"/>
    <w:rsid w:val="0060594A"/>
    <w:rsid w:val="006105B3"/>
    <w:rsid w:val="006119B8"/>
    <w:rsid w:val="00614CD3"/>
    <w:rsid w:val="0061627F"/>
    <w:rsid w:val="00616BF1"/>
    <w:rsid w:val="0062043A"/>
    <w:rsid w:val="00620808"/>
    <w:rsid w:val="006217E3"/>
    <w:rsid w:val="00621A67"/>
    <w:rsid w:val="00621EDB"/>
    <w:rsid w:val="00622F37"/>
    <w:rsid w:val="006232A3"/>
    <w:rsid w:val="006240A6"/>
    <w:rsid w:val="006242DF"/>
    <w:rsid w:val="0062497C"/>
    <w:rsid w:val="00624EB7"/>
    <w:rsid w:val="0062600E"/>
    <w:rsid w:val="00626EC9"/>
    <w:rsid w:val="00636643"/>
    <w:rsid w:val="006374CD"/>
    <w:rsid w:val="00637F16"/>
    <w:rsid w:val="00640570"/>
    <w:rsid w:val="00640CB0"/>
    <w:rsid w:val="00641143"/>
    <w:rsid w:val="0064267E"/>
    <w:rsid w:val="006430FF"/>
    <w:rsid w:val="0064347A"/>
    <w:rsid w:val="00643967"/>
    <w:rsid w:val="00646CF5"/>
    <w:rsid w:val="0064721C"/>
    <w:rsid w:val="00647882"/>
    <w:rsid w:val="00647DA8"/>
    <w:rsid w:val="00647F9D"/>
    <w:rsid w:val="006502AB"/>
    <w:rsid w:val="00650F32"/>
    <w:rsid w:val="00651177"/>
    <w:rsid w:val="0065343A"/>
    <w:rsid w:val="00653A2A"/>
    <w:rsid w:val="00653B74"/>
    <w:rsid w:val="006569FD"/>
    <w:rsid w:val="0066096D"/>
    <w:rsid w:val="0066100B"/>
    <w:rsid w:val="0066219C"/>
    <w:rsid w:val="00663D25"/>
    <w:rsid w:val="0066654B"/>
    <w:rsid w:val="00666B1D"/>
    <w:rsid w:val="006672FF"/>
    <w:rsid w:val="00671816"/>
    <w:rsid w:val="006724CA"/>
    <w:rsid w:val="006727E9"/>
    <w:rsid w:val="006746CD"/>
    <w:rsid w:val="00674DB1"/>
    <w:rsid w:val="00677156"/>
    <w:rsid w:val="006779A1"/>
    <w:rsid w:val="006807B3"/>
    <w:rsid w:val="006813A4"/>
    <w:rsid w:val="00681F77"/>
    <w:rsid w:val="006823B3"/>
    <w:rsid w:val="00682BA0"/>
    <w:rsid w:val="00682E7A"/>
    <w:rsid w:val="0068368F"/>
    <w:rsid w:val="0068390A"/>
    <w:rsid w:val="00684D30"/>
    <w:rsid w:val="0068528A"/>
    <w:rsid w:val="006855D3"/>
    <w:rsid w:val="00685D06"/>
    <w:rsid w:val="00686202"/>
    <w:rsid w:val="00690243"/>
    <w:rsid w:val="0069139A"/>
    <w:rsid w:val="006917A7"/>
    <w:rsid w:val="00691862"/>
    <w:rsid w:val="0069219F"/>
    <w:rsid w:val="006944EB"/>
    <w:rsid w:val="00694C2D"/>
    <w:rsid w:val="006954C4"/>
    <w:rsid w:val="006A00B7"/>
    <w:rsid w:val="006A0563"/>
    <w:rsid w:val="006A134B"/>
    <w:rsid w:val="006A1B12"/>
    <w:rsid w:val="006A229F"/>
    <w:rsid w:val="006A34AC"/>
    <w:rsid w:val="006A46A7"/>
    <w:rsid w:val="006A4D18"/>
    <w:rsid w:val="006A4F09"/>
    <w:rsid w:val="006A50E4"/>
    <w:rsid w:val="006A7371"/>
    <w:rsid w:val="006B34C9"/>
    <w:rsid w:val="006B399A"/>
    <w:rsid w:val="006B4795"/>
    <w:rsid w:val="006B5791"/>
    <w:rsid w:val="006B60A2"/>
    <w:rsid w:val="006B6798"/>
    <w:rsid w:val="006B77BE"/>
    <w:rsid w:val="006B7B54"/>
    <w:rsid w:val="006C06AF"/>
    <w:rsid w:val="006C0F76"/>
    <w:rsid w:val="006C1340"/>
    <w:rsid w:val="006C23C2"/>
    <w:rsid w:val="006C33AC"/>
    <w:rsid w:val="006C4B1F"/>
    <w:rsid w:val="006C5C39"/>
    <w:rsid w:val="006C6FBB"/>
    <w:rsid w:val="006C723E"/>
    <w:rsid w:val="006C7B71"/>
    <w:rsid w:val="006D01E3"/>
    <w:rsid w:val="006D3A6D"/>
    <w:rsid w:val="006D46C6"/>
    <w:rsid w:val="006D4F91"/>
    <w:rsid w:val="006D5556"/>
    <w:rsid w:val="006D6DB3"/>
    <w:rsid w:val="006E0419"/>
    <w:rsid w:val="006E0CF5"/>
    <w:rsid w:val="006E15B5"/>
    <w:rsid w:val="006E18EB"/>
    <w:rsid w:val="006E1C31"/>
    <w:rsid w:val="006E31A3"/>
    <w:rsid w:val="006E45CC"/>
    <w:rsid w:val="006E52E1"/>
    <w:rsid w:val="006E5C6C"/>
    <w:rsid w:val="006E63DE"/>
    <w:rsid w:val="006E6A42"/>
    <w:rsid w:val="006E70D1"/>
    <w:rsid w:val="006F04D9"/>
    <w:rsid w:val="006F07FA"/>
    <w:rsid w:val="006F0FBF"/>
    <w:rsid w:val="006F137B"/>
    <w:rsid w:val="006F1B2E"/>
    <w:rsid w:val="006F1DC1"/>
    <w:rsid w:val="006F2292"/>
    <w:rsid w:val="006F31D7"/>
    <w:rsid w:val="006F3670"/>
    <w:rsid w:val="006F3932"/>
    <w:rsid w:val="006F3B2C"/>
    <w:rsid w:val="006F48D3"/>
    <w:rsid w:val="006F4901"/>
    <w:rsid w:val="006F617A"/>
    <w:rsid w:val="006F6D52"/>
    <w:rsid w:val="007001BB"/>
    <w:rsid w:val="0070184C"/>
    <w:rsid w:val="007028E7"/>
    <w:rsid w:val="007039B7"/>
    <w:rsid w:val="00703CAD"/>
    <w:rsid w:val="0070401B"/>
    <w:rsid w:val="00704082"/>
    <w:rsid w:val="00705371"/>
    <w:rsid w:val="007077DC"/>
    <w:rsid w:val="00707DAE"/>
    <w:rsid w:val="00710C2B"/>
    <w:rsid w:val="00713384"/>
    <w:rsid w:val="00713D73"/>
    <w:rsid w:val="007141E1"/>
    <w:rsid w:val="00714F31"/>
    <w:rsid w:val="0071593B"/>
    <w:rsid w:val="007219F6"/>
    <w:rsid w:val="00722046"/>
    <w:rsid w:val="00722CFC"/>
    <w:rsid w:val="0072440A"/>
    <w:rsid w:val="00724504"/>
    <w:rsid w:val="007247EB"/>
    <w:rsid w:val="007257D4"/>
    <w:rsid w:val="00726485"/>
    <w:rsid w:val="00726F2B"/>
    <w:rsid w:val="00732F1A"/>
    <w:rsid w:val="00733151"/>
    <w:rsid w:val="00733AC8"/>
    <w:rsid w:val="00734A87"/>
    <w:rsid w:val="00734CF6"/>
    <w:rsid w:val="00735189"/>
    <w:rsid w:val="007360FB"/>
    <w:rsid w:val="007369A0"/>
    <w:rsid w:val="00740E6A"/>
    <w:rsid w:val="007413D9"/>
    <w:rsid w:val="0074150C"/>
    <w:rsid w:val="00742024"/>
    <w:rsid w:val="007434B4"/>
    <w:rsid w:val="00744360"/>
    <w:rsid w:val="007455AC"/>
    <w:rsid w:val="00745685"/>
    <w:rsid w:val="0074593E"/>
    <w:rsid w:val="007460BC"/>
    <w:rsid w:val="00746586"/>
    <w:rsid w:val="00747190"/>
    <w:rsid w:val="00747779"/>
    <w:rsid w:val="00747DDA"/>
    <w:rsid w:val="00747F03"/>
    <w:rsid w:val="00750446"/>
    <w:rsid w:val="00751132"/>
    <w:rsid w:val="00751F7C"/>
    <w:rsid w:val="00753FAF"/>
    <w:rsid w:val="00755F77"/>
    <w:rsid w:val="007567BC"/>
    <w:rsid w:val="007568EE"/>
    <w:rsid w:val="007601F3"/>
    <w:rsid w:val="007606C3"/>
    <w:rsid w:val="00760E64"/>
    <w:rsid w:val="007611A9"/>
    <w:rsid w:val="00761C5D"/>
    <w:rsid w:val="00761F02"/>
    <w:rsid w:val="0076488F"/>
    <w:rsid w:val="00765AED"/>
    <w:rsid w:val="0076675E"/>
    <w:rsid w:val="0076684A"/>
    <w:rsid w:val="00767220"/>
    <w:rsid w:val="00771449"/>
    <w:rsid w:val="00771DE6"/>
    <w:rsid w:val="007723AB"/>
    <w:rsid w:val="0077273F"/>
    <w:rsid w:val="0077276B"/>
    <w:rsid w:val="007741AD"/>
    <w:rsid w:val="00774632"/>
    <w:rsid w:val="00775065"/>
    <w:rsid w:val="00777B6C"/>
    <w:rsid w:val="0078051E"/>
    <w:rsid w:val="00780CB0"/>
    <w:rsid w:val="007847B2"/>
    <w:rsid w:val="00785952"/>
    <w:rsid w:val="00786755"/>
    <w:rsid w:val="00787111"/>
    <w:rsid w:val="00787136"/>
    <w:rsid w:val="0078751B"/>
    <w:rsid w:val="00787713"/>
    <w:rsid w:val="00787B90"/>
    <w:rsid w:val="007928E2"/>
    <w:rsid w:val="007936B7"/>
    <w:rsid w:val="007938A2"/>
    <w:rsid w:val="00793C99"/>
    <w:rsid w:val="007946C7"/>
    <w:rsid w:val="007948EB"/>
    <w:rsid w:val="0079531F"/>
    <w:rsid w:val="00795D1A"/>
    <w:rsid w:val="007972B8"/>
    <w:rsid w:val="00797518"/>
    <w:rsid w:val="007975C6"/>
    <w:rsid w:val="007A33DB"/>
    <w:rsid w:val="007A3ABD"/>
    <w:rsid w:val="007A4B56"/>
    <w:rsid w:val="007A54CF"/>
    <w:rsid w:val="007A5DDD"/>
    <w:rsid w:val="007A69F1"/>
    <w:rsid w:val="007A6B90"/>
    <w:rsid w:val="007B00EC"/>
    <w:rsid w:val="007B0338"/>
    <w:rsid w:val="007B0520"/>
    <w:rsid w:val="007B2232"/>
    <w:rsid w:val="007B4A00"/>
    <w:rsid w:val="007B644C"/>
    <w:rsid w:val="007B65F8"/>
    <w:rsid w:val="007C0C56"/>
    <w:rsid w:val="007C2C9D"/>
    <w:rsid w:val="007C302F"/>
    <w:rsid w:val="007C5C1F"/>
    <w:rsid w:val="007C5F6A"/>
    <w:rsid w:val="007C6ED7"/>
    <w:rsid w:val="007C76F3"/>
    <w:rsid w:val="007D0885"/>
    <w:rsid w:val="007D1565"/>
    <w:rsid w:val="007D23C8"/>
    <w:rsid w:val="007D348B"/>
    <w:rsid w:val="007D3A8A"/>
    <w:rsid w:val="007D405F"/>
    <w:rsid w:val="007D460B"/>
    <w:rsid w:val="007D4EAE"/>
    <w:rsid w:val="007D57AF"/>
    <w:rsid w:val="007D5C23"/>
    <w:rsid w:val="007D6E84"/>
    <w:rsid w:val="007D71A8"/>
    <w:rsid w:val="007D7812"/>
    <w:rsid w:val="007E0993"/>
    <w:rsid w:val="007E1305"/>
    <w:rsid w:val="007E1DC0"/>
    <w:rsid w:val="007E256E"/>
    <w:rsid w:val="007E2C2B"/>
    <w:rsid w:val="007E2F36"/>
    <w:rsid w:val="007E3355"/>
    <w:rsid w:val="007E4784"/>
    <w:rsid w:val="007E484A"/>
    <w:rsid w:val="007E4969"/>
    <w:rsid w:val="007E5152"/>
    <w:rsid w:val="007E5BC4"/>
    <w:rsid w:val="007F589A"/>
    <w:rsid w:val="007F5A41"/>
    <w:rsid w:val="007F5C7E"/>
    <w:rsid w:val="007F5C8A"/>
    <w:rsid w:val="007F6ECA"/>
    <w:rsid w:val="00801B24"/>
    <w:rsid w:val="008022FA"/>
    <w:rsid w:val="00802842"/>
    <w:rsid w:val="008029A3"/>
    <w:rsid w:val="00802D88"/>
    <w:rsid w:val="008041E9"/>
    <w:rsid w:val="0080530F"/>
    <w:rsid w:val="00805524"/>
    <w:rsid w:val="00805B8A"/>
    <w:rsid w:val="00805E68"/>
    <w:rsid w:val="00807280"/>
    <w:rsid w:val="00807527"/>
    <w:rsid w:val="008100B3"/>
    <w:rsid w:val="00811559"/>
    <w:rsid w:val="008137E0"/>
    <w:rsid w:val="00814617"/>
    <w:rsid w:val="00814F1A"/>
    <w:rsid w:val="008168BB"/>
    <w:rsid w:val="008171F2"/>
    <w:rsid w:val="008205E0"/>
    <w:rsid w:val="00820C24"/>
    <w:rsid w:val="00821980"/>
    <w:rsid w:val="0082253F"/>
    <w:rsid w:val="00823B5F"/>
    <w:rsid w:val="00824B7E"/>
    <w:rsid w:val="00826848"/>
    <w:rsid w:val="00826A07"/>
    <w:rsid w:val="00826FDC"/>
    <w:rsid w:val="008327F1"/>
    <w:rsid w:val="0083358D"/>
    <w:rsid w:val="00833685"/>
    <w:rsid w:val="008348A7"/>
    <w:rsid w:val="00834DF7"/>
    <w:rsid w:val="008368A0"/>
    <w:rsid w:val="00837FEB"/>
    <w:rsid w:val="00840AB2"/>
    <w:rsid w:val="008417A5"/>
    <w:rsid w:val="00842D56"/>
    <w:rsid w:val="00843296"/>
    <w:rsid w:val="00844573"/>
    <w:rsid w:val="00844C56"/>
    <w:rsid w:val="00845C17"/>
    <w:rsid w:val="00846C2C"/>
    <w:rsid w:val="0085129C"/>
    <w:rsid w:val="00852675"/>
    <w:rsid w:val="00852853"/>
    <w:rsid w:val="00853251"/>
    <w:rsid w:val="00854301"/>
    <w:rsid w:val="008558C2"/>
    <w:rsid w:val="008570AA"/>
    <w:rsid w:val="00860E07"/>
    <w:rsid w:val="008613AD"/>
    <w:rsid w:val="0086223C"/>
    <w:rsid w:val="00862AC9"/>
    <w:rsid w:val="00862E2B"/>
    <w:rsid w:val="00863896"/>
    <w:rsid w:val="00865FC0"/>
    <w:rsid w:val="00865FEB"/>
    <w:rsid w:val="0086659F"/>
    <w:rsid w:val="00866B3B"/>
    <w:rsid w:val="008706F9"/>
    <w:rsid w:val="00871BBB"/>
    <w:rsid w:val="00873CDE"/>
    <w:rsid w:val="00874C18"/>
    <w:rsid w:val="00875458"/>
    <w:rsid w:val="00876925"/>
    <w:rsid w:val="00877941"/>
    <w:rsid w:val="0088016F"/>
    <w:rsid w:val="00880359"/>
    <w:rsid w:val="0088062D"/>
    <w:rsid w:val="00880C22"/>
    <w:rsid w:val="00881408"/>
    <w:rsid w:val="0088206F"/>
    <w:rsid w:val="008821CE"/>
    <w:rsid w:val="00882419"/>
    <w:rsid w:val="008828A3"/>
    <w:rsid w:val="00882F88"/>
    <w:rsid w:val="008836B3"/>
    <w:rsid w:val="00883835"/>
    <w:rsid w:val="00884527"/>
    <w:rsid w:val="00885429"/>
    <w:rsid w:val="00886054"/>
    <w:rsid w:val="008862FF"/>
    <w:rsid w:val="00886FAE"/>
    <w:rsid w:val="00887570"/>
    <w:rsid w:val="0088767A"/>
    <w:rsid w:val="00892D2C"/>
    <w:rsid w:val="00893531"/>
    <w:rsid w:val="008952DA"/>
    <w:rsid w:val="00895D20"/>
    <w:rsid w:val="008961A9"/>
    <w:rsid w:val="00897720"/>
    <w:rsid w:val="008978AE"/>
    <w:rsid w:val="008A0865"/>
    <w:rsid w:val="008A1CC1"/>
    <w:rsid w:val="008A1E03"/>
    <w:rsid w:val="008A400C"/>
    <w:rsid w:val="008A4564"/>
    <w:rsid w:val="008A64F6"/>
    <w:rsid w:val="008A664A"/>
    <w:rsid w:val="008A6C2A"/>
    <w:rsid w:val="008A75A2"/>
    <w:rsid w:val="008B064A"/>
    <w:rsid w:val="008B35FF"/>
    <w:rsid w:val="008B3914"/>
    <w:rsid w:val="008B3B34"/>
    <w:rsid w:val="008B4ECD"/>
    <w:rsid w:val="008B685F"/>
    <w:rsid w:val="008B7C50"/>
    <w:rsid w:val="008B7C74"/>
    <w:rsid w:val="008B7E9E"/>
    <w:rsid w:val="008C008E"/>
    <w:rsid w:val="008C2834"/>
    <w:rsid w:val="008C29DE"/>
    <w:rsid w:val="008C2DE1"/>
    <w:rsid w:val="008C3954"/>
    <w:rsid w:val="008C3A07"/>
    <w:rsid w:val="008C41AF"/>
    <w:rsid w:val="008C47C2"/>
    <w:rsid w:val="008C59E1"/>
    <w:rsid w:val="008D0C02"/>
    <w:rsid w:val="008D1900"/>
    <w:rsid w:val="008D201F"/>
    <w:rsid w:val="008D3FC4"/>
    <w:rsid w:val="008D499A"/>
    <w:rsid w:val="008D4A08"/>
    <w:rsid w:val="008D5A64"/>
    <w:rsid w:val="008D63C6"/>
    <w:rsid w:val="008D71E1"/>
    <w:rsid w:val="008E1B2E"/>
    <w:rsid w:val="008E2E02"/>
    <w:rsid w:val="008E3392"/>
    <w:rsid w:val="008E3C1A"/>
    <w:rsid w:val="008E4ED5"/>
    <w:rsid w:val="008E6DFB"/>
    <w:rsid w:val="008F1C57"/>
    <w:rsid w:val="008F587E"/>
    <w:rsid w:val="008F63FC"/>
    <w:rsid w:val="008F6500"/>
    <w:rsid w:val="008F73EE"/>
    <w:rsid w:val="00901406"/>
    <w:rsid w:val="00901880"/>
    <w:rsid w:val="00901F5B"/>
    <w:rsid w:val="00902595"/>
    <w:rsid w:val="0090312E"/>
    <w:rsid w:val="00903231"/>
    <w:rsid w:val="0090323D"/>
    <w:rsid w:val="0090365C"/>
    <w:rsid w:val="009040DE"/>
    <w:rsid w:val="00904101"/>
    <w:rsid w:val="00904FDD"/>
    <w:rsid w:val="009055CB"/>
    <w:rsid w:val="009069C0"/>
    <w:rsid w:val="0090766C"/>
    <w:rsid w:val="009104BE"/>
    <w:rsid w:val="00910FB9"/>
    <w:rsid w:val="0091102F"/>
    <w:rsid w:val="009130C4"/>
    <w:rsid w:val="009138A1"/>
    <w:rsid w:val="00913D07"/>
    <w:rsid w:val="00914055"/>
    <w:rsid w:val="00915C2A"/>
    <w:rsid w:val="00916580"/>
    <w:rsid w:val="0091715D"/>
    <w:rsid w:val="009179EE"/>
    <w:rsid w:val="00917B30"/>
    <w:rsid w:val="00921556"/>
    <w:rsid w:val="0092181D"/>
    <w:rsid w:val="009220E1"/>
    <w:rsid w:val="009226FF"/>
    <w:rsid w:val="00922BF1"/>
    <w:rsid w:val="00922DDF"/>
    <w:rsid w:val="0092412A"/>
    <w:rsid w:val="0092516A"/>
    <w:rsid w:val="009258D3"/>
    <w:rsid w:val="00926E98"/>
    <w:rsid w:val="0093049E"/>
    <w:rsid w:val="00932D24"/>
    <w:rsid w:val="0093449D"/>
    <w:rsid w:val="0093744F"/>
    <w:rsid w:val="009438E2"/>
    <w:rsid w:val="00943F2F"/>
    <w:rsid w:val="009440E8"/>
    <w:rsid w:val="0094476B"/>
    <w:rsid w:val="00944F45"/>
    <w:rsid w:val="0094564D"/>
    <w:rsid w:val="00945FCD"/>
    <w:rsid w:val="009471C8"/>
    <w:rsid w:val="00950768"/>
    <w:rsid w:val="00951E05"/>
    <w:rsid w:val="009523BC"/>
    <w:rsid w:val="0095283A"/>
    <w:rsid w:val="009530CA"/>
    <w:rsid w:val="00953295"/>
    <w:rsid w:val="009533D4"/>
    <w:rsid w:val="009536C0"/>
    <w:rsid w:val="00955A0A"/>
    <w:rsid w:val="00956792"/>
    <w:rsid w:val="009575AE"/>
    <w:rsid w:val="0096037C"/>
    <w:rsid w:val="009605C3"/>
    <w:rsid w:val="00960AEF"/>
    <w:rsid w:val="00964404"/>
    <w:rsid w:val="009663CE"/>
    <w:rsid w:val="00966666"/>
    <w:rsid w:val="00966A87"/>
    <w:rsid w:val="00967B29"/>
    <w:rsid w:val="00967EB5"/>
    <w:rsid w:val="0097053B"/>
    <w:rsid w:val="009716E8"/>
    <w:rsid w:val="00974D37"/>
    <w:rsid w:val="00974E44"/>
    <w:rsid w:val="009764A4"/>
    <w:rsid w:val="009771AA"/>
    <w:rsid w:val="0098151F"/>
    <w:rsid w:val="009822D7"/>
    <w:rsid w:val="009822F0"/>
    <w:rsid w:val="00983A67"/>
    <w:rsid w:val="00983E55"/>
    <w:rsid w:val="009864CF"/>
    <w:rsid w:val="009868D4"/>
    <w:rsid w:val="0099031D"/>
    <w:rsid w:val="00991EB4"/>
    <w:rsid w:val="009928A8"/>
    <w:rsid w:val="00992BAF"/>
    <w:rsid w:val="00992F43"/>
    <w:rsid w:val="00993871"/>
    <w:rsid w:val="00994C2B"/>
    <w:rsid w:val="00994DAF"/>
    <w:rsid w:val="00996896"/>
    <w:rsid w:val="00996B4D"/>
    <w:rsid w:val="00996D0D"/>
    <w:rsid w:val="009A0AA3"/>
    <w:rsid w:val="009A0EAF"/>
    <w:rsid w:val="009A2CBF"/>
    <w:rsid w:val="009A30BF"/>
    <w:rsid w:val="009A3F9F"/>
    <w:rsid w:val="009A4C47"/>
    <w:rsid w:val="009A5E9C"/>
    <w:rsid w:val="009A7525"/>
    <w:rsid w:val="009A7664"/>
    <w:rsid w:val="009A7FB8"/>
    <w:rsid w:val="009B06BC"/>
    <w:rsid w:val="009B1169"/>
    <w:rsid w:val="009B1687"/>
    <w:rsid w:val="009B1F47"/>
    <w:rsid w:val="009B2B6A"/>
    <w:rsid w:val="009B327E"/>
    <w:rsid w:val="009B339A"/>
    <w:rsid w:val="009B3680"/>
    <w:rsid w:val="009B4D71"/>
    <w:rsid w:val="009B56E8"/>
    <w:rsid w:val="009B5BE2"/>
    <w:rsid w:val="009C120F"/>
    <w:rsid w:val="009C29F4"/>
    <w:rsid w:val="009C2F1E"/>
    <w:rsid w:val="009C39BD"/>
    <w:rsid w:val="009C7F22"/>
    <w:rsid w:val="009D09B9"/>
    <w:rsid w:val="009D3012"/>
    <w:rsid w:val="009D7095"/>
    <w:rsid w:val="009E04AF"/>
    <w:rsid w:val="009E4A6F"/>
    <w:rsid w:val="009E5BB5"/>
    <w:rsid w:val="009E6986"/>
    <w:rsid w:val="009E69CC"/>
    <w:rsid w:val="009F091E"/>
    <w:rsid w:val="009F09DD"/>
    <w:rsid w:val="009F3C62"/>
    <w:rsid w:val="009F51BF"/>
    <w:rsid w:val="009F6612"/>
    <w:rsid w:val="009F7FB0"/>
    <w:rsid w:val="00A00FE5"/>
    <w:rsid w:val="00A025C8"/>
    <w:rsid w:val="00A0440E"/>
    <w:rsid w:val="00A055A2"/>
    <w:rsid w:val="00A05BDC"/>
    <w:rsid w:val="00A068BD"/>
    <w:rsid w:val="00A079C5"/>
    <w:rsid w:val="00A10993"/>
    <w:rsid w:val="00A10DF5"/>
    <w:rsid w:val="00A118FA"/>
    <w:rsid w:val="00A1238E"/>
    <w:rsid w:val="00A147BA"/>
    <w:rsid w:val="00A14F25"/>
    <w:rsid w:val="00A150CD"/>
    <w:rsid w:val="00A20365"/>
    <w:rsid w:val="00A2099A"/>
    <w:rsid w:val="00A20DB6"/>
    <w:rsid w:val="00A21A8D"/>
    <w:rsid w:val="00A21F26"/>
    <w:rsid w:val="00A23123"/>
    <w:rsid w:val="00A237FC"/>
    <w:rsid w:val="00A251BE"/>
    <w:rsid w:val="00A27620"/>
    <w:rsid w:val="00A308A5"/>
    <w:rsid w:val="00A30C20"/>
    <w:rsid w:val="00A31C0C"/>
    <w:rsid w:val="00A32970"/>
    <w:rsid w:val="00A33BF9"/>
    <w:rsid w:val="00A340D8"/>
    <w:rsid w:val="00A35822"/>
    <w:rsid w:val="00A364E0"/>
    <w:rsid w:val="00A3740A"/>
    <w:rsid w:val="00A40786"/>
    <w:rsid w:val="00A410EA"/>
    <w:rsid w:val="00A4267E"/>
    <w:rsid w:val="00A42F8F"/>
    <w:rsid w:val="00A43F6D"/>
    <w:rsid w:val="00A44AA1"/>
    <w:rsid w:val="00A45D07"/>
    <w:rsid w:val="00A47B85"/>
    <w:rsid w:val="00A513BE"/>
    <w:rsid w:val="00A51B00"/>
    <w:rsid w:val="00A53A4C"/>
    <w:rsid w:val="00A53AA9"/>
    <w:rsid w:val="00A543D4"/>
    <w:rsid w:val="00A54ADC"/>
    <w:rsid w:val="00A572BD"/>
    <w:rsid w:val="00A57B0B"/>
    <w:rsid w:val="00A60510"/>
    <w:rsid w:val="00A611BB"/>
    <w:rsid w:val="00A64028"/>
    <w:rsid w:val="00A64425"/>
    <w:rsid w:val="00A668FB"/>
    <w:rsid w:val="00A6702B"/>
    <w:rsid w:val="00A71189"/>
    <w:rsid w:val="00A71D10"/>
    <w:rsid w:val="00A71D21"/>
    <w:rsid w:val="00A7220C"/>
    <w:rsid w:val="00A73A8A"/>
    <w:rsid w:val="00A74F07"/>
    <w:rsid w:val="00A76084"/>
    <w:rsid w:val="00A806A9"/>
    <w:rsid w:val="00A807C8"/>
    <w:rsid w:val="00A80A87"/>
    <w:rsid w:val="00A812A3"/>
    <w:rsid w:val="00A81C21"/>
    <w:rsid w:val="00A83F45"/>
    <w:rsid w:val="00A8400E"/>
    <w:rsid w:val="00A867DB"/>
    <w:rsid w:val="00A869D6"/>
    <w:rsid w:val="00A86ECE"/>
    <w:rsid w:val="00A90B18"/>
    <w:rsid w:val="00A92883"/>
    <w:rsid w:val="00A92E92"/>
    <w:rsid w:val="00A93090"/>
    <w:rsid w:val="00A933B4"/>
    <w:rsid w:val="00A95AC6"/>
    <w:rsid w:val="00A95E01"/>
    <w:rsid w:val="00A96972"/>
    <w:rsid w:val="00A9710F"/>
    <w:rsid w:val="00A979CB"/>
    <w:rsid w:val="00AA4277"/>
    <w:rsid w:val="00AA4545"/>
    <w:rsid w:val="00AA6414"/>
    <w:rsid w:val="00AB03B3"/>
    <w:rsid w:val="00AB05A0"/>
    <w:rsid w:val="00AB0DD6"/>
    <w:rsid w:val="00AB126F"/>
    <w:rsid w:val="00AB1312"/>
    <w:rsid w:val="00AB179F"/>
    <w:rsid w:val="00AB210D"/>
    <w:rsid w:val="00AB4CFA"/>
    <w:rsid w:val="00AB5225"/>
    <w:rsid w:val="00AB621A"/>
    <w:rsid w:val="00AB65F6"/>
    <w:rsid w:val="00AB704D"/>
    <w:rsid w:val="00AB70A5"/>
    <w:rsid w:val="00AB77B3"/>
    <w:rsid w:val="00AB7A04"/>
    <w:rsid w:val="00AC14AF"/>
    <w:rsid w:val="00AC25B2"/>
    <w:rsid w:val="00AC47B6"/>
    <w:rsid w:val="00AC558B"/>
    <w:rsid w:val="00AC5FEB"/>
    <w:rsid w:val="00AC7AA9"/>
    <w:rsid w:val="00AC7D32"/>
    <w:rsid w:val="00AD0017"/>
    <w:rsid w:val="00AD0343"/>
    <w:rsid w:val="00AD0B8C"/>
    <w:rsid w:val="00AD3712"/>
    <w:rsid w:val="00AD3D71"/>
    <w:rsid w:val="00AD3EA2"/>
    <w:rsid w:val="00AD4070"/>
    <w:rsid w:val="00AD44DC"/>
    <w:rsid w:val="00AD4609"/>
    <w:rsid w:val="00AD5A5C"/>
    <w:rsid w:val="00AE0EF8"/>
    <w:rsid w:val="00AE3218"/>
    <w:rsid w:val="00AE32D9"/>
    <w:rsid w:val="00AE3B1F"/>
    <w:rsid w:val="00AE43C4"/>
    <w:rsid w:val="00AE4454"/>
    <w:rsid w:val="00AE4958"/>
    <w:rsid w:val="00AE4D65"/>
    <w:rsid w:val="00AE52B3"/>
    <w:rsid w:val="00AE58AB"/>
    <w:rsid w:val="00AE7DF5"/>
    <w:rsid w:val="00AF0141"/>
    <w:rsid w:val="00AF18B3"/>
    <w:rsid w:val="00AF3BA9"/>
    <w:rsid w:val="00AF4CCA"/>
    <w:rsid w:val="00AF7B5E"/>
    <w:rsid w:val="00B00935"/>
    <w:rsid w:val="00B00CF6"/>
    <w:rsid w:val="00B012BD"/>
    <w:rsid w:val="00B014E7"/>
    <w:rsid w:val="00B02A7E"/>
    <w:rsid w:val="00B02D50"/>
    <w:rsid w:val="00B036E5"/>
    <w:rsid w:val="00B06424"/>
    <w:rsid w:val="00B10B2A"/>
    <w:rsid w:val="00B115CA"/>
    <w:rsid w:val="00B122B7"/>
    <w:rsid w:val="00B137EA"/>
    <w:rsid w:val="00B13FED"/>
    <w:rsid w:val="00B14152"/>
    <w:rsid w:val="00B14513"/>
    <w:rsid w:val="00B147C9"/>
    <w:rsid w:val="00B15ACB"/>
    <w:rsid w:val="00B1686A"/>
    <w:rsid w:val="00B20FEC"/>
    <w:rsid w:val="00B216C6"/>
    <w:rsid w:val="00B218D2"/>
    <w:rsid w:val="00B21BCE"/>
    <w:rsid w:val="00B221AB"/>
    <w:rsid w:val="00B2223A"/>
    <w:rsid w:val="00B22735"/>
    <w:rsid w:val="00B22ABA"/>
    <w:rsid w:val="00B233A7"/>
    <w:rsid w:val="00B242AF"/>
    <w:rsid w:val="00B24A89"/>
    <w:rsid w:val="00B24DFF"/>
    <w:rsid w:val="00B2614F"/>
    <w:rsid w:val="00B26607"/>
    <w:rsid w:val="00B277C0"/>
    <w:rsid w:val="00B30004"/>
    <w:rsid w:val="00B302AC"/>
    <w:rsid w:val="00B318AA"/>
    <w:rsid w:val="00B31CB9"/>
    <w:rsid w:val="00B33C46"/>
    <w:rsid w:val="00B37CD6"/>
    <w:rsid w:val="00B416F4"/>
    <w:rsid w:val="00B41991"/>
    <w:rsid w:val="00B420B0"/>
    <w:rsid w:val="00B42258"/>
    <w:rsid w:val="00B42450"/>
    <w:rsid w:val="00B44107"/>
    <w:rsid w:val="00B45413"/>
    <w:rsid w:val="00B45891"/>
    <w:rsid w:val="00B46449"/>
    <w:rsid w:val="00B47A89"/>
    <w:rsid w:val="00B47F99"/>
    <w:rsid w:val="00B50B02"/>
    <w:rsid w:val="00B51CB4"/>
    <w:rsid w:val="00B52945"/>
    <w:rsid w:val="00B52B57"/>
    <w:rsid w:val="00B53341"/>
    <w:rsid w:val="00B533D2"/>
    <w:rsid w:val="00B53710"/>
    <w:rsid w:val="00B53D89"/>
    <w:rsid w:val="00B56CDE"/>
    <w:rsid w:val="00B5734F"/>
    <w:rsid w:val="00B575F0"/>
    <w:rsid w:val="00B578B5"/>
    <w:rsid w:val="00B6048A"/>
    <w:rsid w:val="00B61262"/>
    <w:rsid w:val="00B612F1"/>
    <w:rsid w:val="00B618A0"/>
    <w:rsid w:val="00B629EE"/>
    <w:rsid w:val="00B6426D"/>
    <w:rsid w:val="00B650CF"/>
    <w:rsid w:val="00B661D4"/>
    <w:rsid w:val="00B667F6"/>
    <w:rsid w:val="00B70D74"/>
    <w:rsid w:val="00B71032"/>
    <w:rsid w:val="00B716F8"/>
    <w:rsid w:val="00B71E34"/>
    <w:rsid w:val="00B7326F"/>
    <w:rsid w:val="00B7461D"/>
    <w:rsid w:val="00B762A9"/>
    <w:rsid w:val="00B76AA9"/>
    <w:rsid w:val="00B77BB6"/>
    <w:rsid w:val="00B80917"/>
    <w:rsid w:val="00B81B3B"/>
    <w:rsid w:val="00B8333A"/>
    <w:rsid w:val="00B83403"/>
    <w:rsid w:val="00B8443F"/>
    <w:rsid w:val="00B87EE4"/>
    <w:rsid w:val="00B91352"/>
    <w:rsid w:val="00B917E2"/>
    <w:rsid w:val="00B924B7"/>
    <w:rsid w:val="00B924B9"/>
    <w:rsid w:val="00B92BEC"/>
    <w:rsid w:val="00B93D7E"/>
    <w:rsid w:val="00B948B3"/>
    <w:rsid w:val="00B95659"/>
    <w:rsid w:val="00B95BF4"/>
    <w:rsid w:val="00B962C7"/>
    <w:rsid w:val="00B9759F"/>
    <w:rsid w:val="00BA1657"/>
    <w:rsid w:val="00BA1CF8"/>
    <w:rsid w:val="00BA27AD"/>
    <w:rsid w:val="00BA2A64"/>
    <w:rsid w:val="00BA3DEF"/>
    <w:rsid w:val="00BA499C"/>
    <w:rsid w:val="00BA5A6A"/>
    <w:rsid w:val="00BB014D"/>
    <w:rsid w:val="00BB1830"/>
    <w:rsid w:val="00BB220F"/>
    <w:rsid w:val="00BB4A09"/>
    <w:rsid w:val="00BB5B51"/>
    <w:rsid w:val="00BB7E13"/>
    <w:rsid w:val="00BC06E2"/>
    <w:rsid w:val="00BC0FDA"/>
    <w:rsid w:val="00BC1A1F"/>
    <w:rsid w:val="00BC23A2"/>
    <w:rsid w:val="00BC3538"/>
    <w:rsid w:val="00BC3C3D"/>
    <w:rsid w:val="00BC43EA"/>
    <w:rsid w:val="00BC4CC0"/>
    <w:rsid w:val="00BC509C"/>
    <w:rsid w:val="00BC51EA"/>
    <w:rsid w:val="00BC5F46"/>
    <w:rsid w:val="00BC60F6"/>
    <w:rsid w:val="00BC61E8"/>
    <w:rsid w:val="00BC62F1"/>
    <w:rsid w:val="00BC6F2C"/>
    <w:rsid w:val="00BD313F"/>
    <w:rsid w:val="00BD3615"/>
    <w:rsid w:val="00BD53DE"/>
    <w:rsid w:val="00BD5BEE"/>
    <w:rsid w:val="00BE0B80"/>
    <w:rsid w:val="00BE0C22"/>
    <w:rsid w:val="00BE2565"/>
    <w:rsid w:val="00BE2979"/>
    <w:rsid w:val="00BE2FF1"/>
    <w:rsid w:val="00BE3417"/>
    <w:rsid w:val="00BE37D6"/>
    <w:rsid w:val="00BE3967"/>
    <w:rsid w:val="00BE399F"/>
    <w:rsid w:val="00BE4053"/>
    <w:rsid w:val="00BE45B4"/>
    <w:rsid w:val="00BE4EF1"/>
    <w:rsid w:val="00BE623D"/>
    <w:rsid w:val="00BE66FC"/>
    <w:rsid w:val="00BE7139"/>
    <w:rsid w:val="00BE7826"/>
    <w:rsid w:val="00BF0581"/>
    <w:rsid w:val="00BF0D44"/>
    <w:rsid w:val="00BF19DA"/>
    <w:rsid w:val="00BF39FE"/>
    <w:rsid w:val="00BF3DF7"/>
    <w:rsid w:val="00BF4C07"/>
    <w:rsid w:val="00BF56F8"/>
    <w:rsid w:val="00BF59BE"/>
    <w:rsid w:val="00BF6097"/>
    <w:rsid w:val="00BF7233"/>
    <w:rsid w:val="00BF79D5"/>
    <w:rsid w:val="00C00EE7"/>
    <w:rsid w:val="00C02620"/>
    <w:rsid w:val="00C02977"/>
    <w:rsid w:val="00C02F22"/>
    <w:rsid w:val="00C0330A"/>
    <w:rsid w:val="00C0528C"/>
    <w:rsid w:val="00C11D0C"/>
    <w:rsid w:val="00C12F2F"/>
    <w:rsid w:val="00C17281"/>
    <w:rsid w:val="00C208F9"/>
    <w:rsid w:val="00C20B7F"/>
    <w:rsid w:val="00C23CC1"/>
    <w:rsid w:val="00C23D8A"/>
    <w:rsid w:val="00C23E80"/>
    <w:rsid w:val="00C2463D"/>
    <w:rsid w:val="00C251FE"/>
    <w:rsid w:val="00C26DAF"/>
    <w:rsid w:val="00C2755A"/>
    <w:rsid w:val="00C278BE"/>
    <w:rsid w:val="00C3055B"/>
    <w:rsid w:val="00C3149C"/>
    <w:rsid w:val="00C315B1"/>
    <w:rsid w:val="00C3210C"/>
    <w:rsid w:val="00C3302E"/>
    <w:rsid w:val="00C33EC6"/>
    <w:rsid w:val="00C35288"/>
    <w:rsid w:val="00C40DA5"/>
    <w:rsid w:val="00C40E1A"/>
    <w:rsid w:val="00C4109D"/>
    <w:rsid w:val="00C4500C"/>
    <w:rsid w:val="00C469CD"/>
    <w:rsid w:val="00C475AC"/>
    <w:rsid w:val="00C5245A"/>
    <w:rsid w:val="00C53170"/>
    <w:rsid w:val="00C536AF"/>
    <w:rsid w:val="00C54135"/>
    <w:rsid w:val="00C54290"/>
    <w:rsid w:val="00C54739"/>
    <w:rsid w:val="00C54C6E"/>
    <w:rsid w:val="00C55250"/>
    <w:rsid w:val="00C55584"/>
    <w:rsid w:val="00C578FA"/>
    <w:rsid w:val="00C6021F"/>
    <w:rsid w:val="00C613C2"/>
    <w:rsid w:val="00C61777"/>
    <w:rsid w:val="00C62CE9"/>
    <w:rsid w:val="00C62FE6"/>
    <w:rsid w:val="00C63C78"/>
    <w:rsid w:val="00C63CB0"/>
    <w:rsid w:val="00C65169"/>
    <w:rsid w:val="00C659FC"/>
    <w:rsid w:val="00C66D00"/>
    <w:rsid w:val="00C67517"/>
    <w:rsid w:val="00C67AF0"/>
    <w:rsid w:val="00C67B05"/>
    <w:rsid w:val="00C704F9"/>
    <w:rsid w:val="00C71E43"/>
    <w:rsid w:val="00C72881"/>
    <w:rsid w:val="00C73AB3"/>
    <w:rsid w:val="00C75910"/>
    <w:rsid w:val="00C7696B"/>
    <w:rsid w:val="00C76B08"/>
    <w:rsid w:val="00C7722E"/>
    <w:rsid w:val="00C77DF9"/>
    <w:rsid w:val="00C80904"/>
    <w:rsid w:val="00C814BA"/>
    <w:rsid w:val="00C81682"/>
    <w:rsid w:val="00C849DC"/>
    <w:rsid w:val="00C84BEE"/>
    <w:rsid w:val="00C85093"/>
    <w:rsid w:val="00C854B7"/>
    <w:rsid w:val="00C867C3"/>
    <w:rsid w:val="00C903D2"/>
    <w:rsid w:val="00C93B6F"/>
    <w:rsid w:val="00C94A69"/>
    <w:rsid w:val="00C9576D"/>
    <w:rsid w:val="00C957B6"/>
    <w:rsid w:val="00CA0823"/>
    <w:rsid w:val="00CA467A"/>
    <w:rsid w:val="00CA46D9"/>
    <w:rsid w:val="00CA473C"/>
    <w:rsid w:val="00CA5C85"/>
    <w:rsid w:val="00CA6433"/>
    <w:rsid w:val="00CA6F49"/>
    <w:rsid w:val="00CA752A"/>
    <w:rsid w:val="00CB003D"/>
    <w:rsid w:val="00CB066D"/>
    <w:rsid w:val="00CB0E79"/>
    <w:rsid w:val="00CB110F"/>
    <w:rsid w:val="00CB2335"/>
    <w:rsid w:val="00CB28D1"/>
    <w:rsid w:val="00CB2C90"/>
    <w:rsid w:val="00CB3788"/>
    <w:rsid w:val="00CB4902"/>
    <w:rsid w:val="00CB566F"/>
    <w:rsid w:val="00CB58B3"/>
    <w:rsid w:val="00CB65B0"/>
    <w:rsid w:val="00CB67F0"/>
    <w:rsid w:val="00CB68B5"/>
    <w:rsid w:val="00CB6C72"/>
    <w:rsid w:val="00CC25F6"/>
    <w:rsid w:val="00CC26CB"/>
    <w:rsid w:val="00CC385C"/>
    <w:rsid w:val="00CC44EE"/>
    <w:rsid w:val="00CC479D"/>
    <w:rsid w:val="00CC4990"/>
    <w:rsid w:val="00CC54FD"/>
    <w:rsid w:val="00CC60E8"/>
    <w:rsid w:val="00CC627D"/>
    <w:rsid w:val="00CC6CF9"/>
    <w:rsid w:val="00CC72C5"/>
    <w:rsid w:val="00CC78C4"/>
    <w:rsid w:val="00CD1183"/>
    <w:rsid w:val="00CD13E8"/>
    <w:rsid w:val="00CD2906"/>
    <w:rsid w:val="00CD2E8F"/>
    <w:rsid w:val="00CD4432"/>
    <w:rsid w:val="00CD70BF"/>
    <w:rsid w:val="00CD761E"/>
    <w:rsid w:val="00CD77FE"/>
    <w:rsid w:val="00CE5D57"/>
    <w:rsid w:val="00CF2EFB"/>
    <w:rsid w:val="00CF42C0"/>
    <w:rsid w:val="00CF50E5"/>
    <w:rsid w:val="00CF5178"/>
    <w:rsid w:val="00CF565F"/>
    <w:rsid w:val="00CF5F28"/>
    <w:rsid w:val="00CF6927"/>
    <w:rsid w:val="00D045AB"/>
    <w:rsid w:val="00D045D2"/>
    <w:rsid w:val="00D05DA4"/>
    <w:rsid w:val="00D05E78"/>
    <w:rsid w:val="00D102D4"/>
    <w:rsid w:val="00D1130C"/>
    <w:rsid w:val="00D11C1D"/>
    <w:rsid w:val="00D12384"/>
    <w:rsid w:val="00D13355"/>
    <w:rsid w:val="00D149C8"/>
    <w:rsid w:val="00D14AE5"/>
    <w:rsid w:val="00D153C1"/>
    <w:rsid w:val="00D1657F"/>
    <w:rsid w:val="00D17CB4"/>
    <w:rsid w:val="00D202CE"/>
    <w:rsid w:val="00D20FE9"/>
    <w:rsid w:val="00D21663"/>
    <w:rsid w:val="00D22742"/>
    <w:rsid w:val="00D235C6"/>
    <w:rsid w:val="00D23FAD"/>
    <w:rsid w:val="00D24163"/>
    <w:rsid w:val="00D24BDB"/>
    <w:rsid w:val="00D25618"/>
    <w:rsid w:val="00D257BB"/>
    <w:rsid w:val="00D25B6D"/>
    <w:rsid w:val="00D25CB9"/>
    <w:rsid w:val="00D270CB"/>
    <w:rsid w:val="00D2732B"/>
    <w:rsid w:val="00D27741"/>
    <w:rsid w:val="00D27D30"/>
    <w:rsid w:val="00D305EC"/>
    <w:rsid w:val="00D30D81"/>
    <w:rsid w:val="00D30FDA"/>
    <w:rsid w:val="00D32A90"/>
    <w:rsid w:val="00D334FE"/>
    <w:rsid w:val="00D3360B"/>
    <w:rsid w:val="00D3479D"/>
    <w:rsid w:val="00D34B16"/>
    <w:rsid w:val="00D358A0"/>
    <w:rsid w:val="00D35B85"/>
    <w:rsid w:val="00D408EA"/>
    <w:rsid w:val="00D421F0"/>
    <w:rsid w:val="00D4671F"/>
    <w:rsid w:val="00D468AC"/>
    <w:rsid w:val="00D47988"/>
    <w:rsid w:val="00D506A7"/>
    <w:rsid w:val="00D5329B"/>
    <w:rsid w:val="00D539C8"/>
    <w:rsid w:val="00D53E60"/>
    <w:rsid w:val="00D56DE3"/>
    <w:rsid w:val="00D570BC"/>
    <w:rsid w:val="00D573EA"/>
    <w:rsid w:val="00D579A6"/>
    <w:rsid w:val="00D60D2B"/>
    <w:rsid w:val="00D61D9E"/>
    <w:rsid w:val="00D6300D"/>
    <w:rsid w:val="00D631D2"/>
    <w:rsid w:val="00D65906"/>
    <w:rsid w:val="00D66DC1"/>
    <w:rsid w:val="00D66EF0"/>
    <w:rsid w:val="00D66F25"/>
    <w:rsid w:val="00D66FC5"/>
    <w:rsid w:val="00D679C2"/>
    <w:rsid w:val="00D70884"/>
    <w:rsid w:val="00D720BD"/>
    <w:rsid w:val="00D720F1"/>
    <w:rsid w:val="00D7252F"/>
    <w:rsid w:val="00D74CAD"/>
    <w:rsid w:val="00D76F19"/>
    <w:rsid w:val="00D774C7"/>
    <w:rsid w:val="00D77EFF"/>
    <w:rsid w:val="00D8088C"/>
    <w:rsid w:val="00D8167D"/>
    <w:rsid w:val="00D81873"/>
    <w:rsid w:val="00D81B81"/>
    <w:rsid w:val="00D82C72"/>
    <w:rsid w:val="00D83A2E"/>
    <w:rsid w:val="00D8453D"/>
    <w:rsid w:val="00D84D5F"/>
    <w:rsid w:val="00D854A2"/>
    <w:rsid w:val="00D85BA2"/>
    <w:rsid w:val="00D85DC3"/>
    <w:rsid w:val="00D86957"/>
    <w:rsid w:val="00D86A93"/>
    <w:rsid w:val="00D86AD5"/>
    <w:rsid w:val="00D86C5D"/>
    <w:rsid w:val="00D90A72"/>
    <w:rsid w:val="00D90D40"/>
    <w:rsid w:val="00D91111"/>
    <w:rsid w:val="00D917C7"/>
    <w:rsid w:val="00D91CA2"/>
    <w:rsid w:val="00D92719"/>
    <w:rsid w:val="00D92844"/>
    <w:rsid w:val="00D92CB8"/>
    <w:rsid w:val="00D92D7A"/>
    <w:rsid w:val="00D94248"/>
    <w:rsid w:val="00D95300"/>
    <w:rsid w:val="00D95C9B"/>
    <w:rsid w:val="00D95D9F"/>
    <w:rsid w:val="00D962ED"/>
    <w:rsid w:val="00D96631"/>
    <w:rsid w:val="00D96B28"/>
    <w:rsid w:val="00D96D87"/>
    <w:rsid w:val="00DA00FE"/>
    <w:rsid w:val="00DA0D97"/>
    <w:rsid w:val="00DA10B6"/>
    <w:rsid w:val="00DA12F4"/>
    <w:rsid w:val="00DA2B04"/>
    <w:rsid w:val="00DA2F07"/>
    <w:rsid w:val="00DA5DB6"/>
    <w:rsid w:val="00DA5DC0"/>
    <w:rsid w:val="00DA62C1"/>
    <w:rsid w:val="00DA7691"/>
    <w:rsid w:val="00DB0054"/>
    <w:rsid w:val="00DB1D0E"/>
    <w:rsid w:val="00DB2595"/>
    <w:rsid w:val="00DB65C0"/>
    <w:rsid w:val="00DB74B1"/>
    <w:rsid w:val="00DC144A"/>
    <w:rsid w:val="00DC181C"/>
    <w:rsid w:val="00DC2440"/>
    <w:rsid w:val="00DC2A42"/>
    <w:rsid w:val="00DC30F3"/>
    <w:rsid w:val="00DC40C3"/>
    <w:rsid w:val="00DC4278"/>
    <w:rsid w:val="00DC4A83"/>
    <w:rsid w:val="00DC6C22"/>
    <w:rsid w:val="00DD1F39"/>
    <w:rsid w:val="00DD2D6E"/>
    <w:rsid w:val="00DD33A0"/>
    <w:rsid w:val="00DD3AC2"/>
    <w:rsid w:val="00DD3C69"/>
    <w:rsid w:val="00DD5C09"/>
    <w:rsid w:val="00DD7653"/>
    <w:rsid w:val="00DD790D"/>
    <w:rsid w:val="00DE0A40"/>
    <w:rsid w:val="00DE1653"/>
    <w:rsid w:val="00DE2D8D"/>
    <w:rsid w:val="00DE6364"/>
    <w:rsid w:val="00DE6929"/>
    <w:rsid w:val="00DE7D7D"/>
    <w:rsid w:val="00DF0E04"/>
    <w:rsid w:val="00DF210C"/>
    <w:rsid w:val="00DF4387"/>
    <w:rsid w:val="00DF4EB5"/>
    <w:rsid w:val="00DF53AF"/>
    <w:rsid w:val="00DF5957"/>
    <w:rsid w:val="00DF655F"/>
    <w:rsid w:val="00DF759D"/>
    <w:rsid w:val="00DF7BAE"/>
    <w:rsid w:val="00E01802"/>
    <w:rsid w:val="00E04F3F"/>
    <w:rsid w:val="00E0546F"/>
    <w:rsid w:val="00E05BA4"/>
    <w:rsid w:val="00E05EE8"/>
    <w:rsid w:val="00E06DA8"/>
    <w:rsid w:val="00E079C3"/>
    <w:rsid w:val="00E07EB2"/>
    <w:rsid w:val="00E10BC8"/>
    <w:rsid w:val="00E12D3B"/>
    <w:rsid w:val="00E13BD4"/>
    <w:rsid w:val="00E13EE0"/>
    <w:rsid w:val="00E15A39"/>
    <w:rsid w:val="00E15DAA"/>
    <w:rsid w:val="00E17FC4"/>
    <w:rsid w:val="00E22C20"/>
    <w:rsid w:val="00E23E08"/>
    <w:rsid w:val="00E23EBF"/>
    <w:rsid w:val="00E24459"/>
    <w:rsid w:val="00E246D4"/>
    <w:rsid w:val="00E25F5E"/>
    <w:rsid w:val="00E2648E"/>
    <w:rsid w:val="00E26F87"/>
    <w:rsid w:val="00E3015C"/>
    <w:rsid w:val="00E3127B"/>
    <w:rsid w:val="00E32B75"/>
    <w:rsid w:val="00E33154"/>
    <w:rsid w:val="00E33BEE"/>
    <w:rsid w:val="00E34719"/>
    <w:rsid w:val="00E34AC2"/>
    <w:rsid w:val="00E372AE"/>
    <w:rsid w:val="00E372F7"/>
    <w:rsid w:val="00E37331"/>
    <w:rsid w:val="00E40217"/>
    <w:rsid w:val="00E40A2D"/>
    <w:rsid w:val="00E42AE6"/>
    <w:rsid w:val="00E43872"/>
    <w:rsid w:val="00E44AE9"/>
    <w:rsid w:val="00E451F3"/>
    <w:rsid w:val="00E473F1"/>
    <w:rsid w:val="00E50005"/>
    <w:rsid w:val="00E5009F"/>
    <w:rsid w:val="00E50972"/>
    <w:rsid w:val="00E52193"/>
    <w:rsid w:val="00E528E8"/>
    <w:rsid w:val="00E54D53"/>
    <w:rsid w:val="00E554E8"/>
    <w:rsid w:val="00E57523"/>
    <w:rsid w:val="00E61894"/>
    <w:rsid w:val="00E621D0"/>
    <w:rsid w:val="00E62214"/>
    <w:rsid w:val="00E6245C"/>
    <w:rsid w:val="00E62C34"/>
    <w:rsid w:val="00E62D90"/>
    <w:rsid w:val="00E63140"/>
    <w:rsid w:val="00E633DC"/>
    <w:rsid w:val="00E64BA0"/>
    <w:rsid w:val="00E655E2"/>
    <w:rsid w:val="00E65CD8"/>
    <w:rsid w:val="00E66603"/>
    <w:rsid w:val="00E711EA"/>
    <w:rsid w:val="00E715D0"/>
    <w:rsid w:val="00E735A9"/>
    <w:rsid w:val="00E735FE"/>
    <w:rsid w:val="00E73ACF"/>
    <w:rsid w:val="00E74ECC"/>
    <w:rsid w:val="00E776F0"/>
    <w:rsid w:val="00E80640"/>
    <w:rsid w:val="00E8157E"/>
    <w:rsid w:val="00E815FC"/>
    <w:rsid w:val="00E81736"/>
    <w:rsid w:val="00E81ED7"/>
    <w:rsid w:val="00E82586"/>
    <w:rsid w:val="00E826C4"/>
    <w:rsid w:val="00E82F1F"/>
    <w:rsid w:val="00E83A20"/>
    <w:rsid w:val="00E84C24"/>
    <w:rsid w:val="00E84D69"/>
    <w:rsid w:val="00E850C3"/>
    <w:rsid w:val="00E85C7C"/>
    <w:rsid w:val="00E86488"/>
    <w:rsid w:val="00E90228"/>
    <w:rsid w:val="00E907F4"/>
    <w:rsid w:val="00E9145C"/>
    <w:rsid w:val="00E95F4E"/>
    <w:rsid w:val="00E96E5D"/>
    <w:rsid w:val="00E9798A"/>
    <w:rsid w:val="00E979F7"/>
    <w:rsid w:val="00EA3000"/>
    <w:rsid w:val="00EA3725"/>
    <w:rsid w:val="00EA3936"/>
    <w:rsid w:val="00EA513F"/>
    <w:rsid w:val="00EA5961"/>
    <w:rsid w:val="00EA5CD1"/>
    <w:rsid w:val="00EA5E2A"/>
    <w:rsid w:val="00EA6D84"/>
    <w:rsid w:val="00EA7710"/>
    <w:rsid w:val="00EA7D38"/>
    <w:rsid w:val="00EB0731"/>
    <w:rsid w:val="00EB1015"/>
    <w:rsid w:val="00EB2020"/>
    <w:rsid w:val="00EB27D5"/>
    <w:rsid w:val="00EB28E9"/>
    <w:rsid w:val="00EB2E09"/>
    <w:rsid w:val="00EB3653"/>
    <w:rsid w:val="00EB578A"/>
    <w:rsid w:val="00EB6AFD"/>
    <w:rsid w:val="00EB6C7D"/>
    <w:rsid w:val="00EB70E5"/>
    <w:rsid w:val="00EB7C8E"/>
    <w:rsid w:val="00EC02BE"/>
    <w:rsid w:val="00EC146E"/>
    <w:rsid w:val="00EC1B1A"/>
    <w:rsid w:val="00EC35DE"/>
    <w:rsid w:val="00EC53E6"/>
    <w:rsid w:val="00EC543A"/>
    <w:rsid w:val="00EC5975"/>
    <w:rsid w:val="00EC6130"/>
    <w:rsid w:val="00EC6766"/>
    <w:rsid w:val="00EC6B27"/>
    <w:rsid w:val="00EC6BF6"/>
    <w:rsid w:val="00EC7AE3"/>
    <w:rsid w:val="00EC7E08"/>
    <w:rsid w:val="00ED0F4E"/>
    <w:rsid w:val="00ED2563"/>
    <w:rsid w:val="00ED2A4C"/>
    <w:rsid w:val="00ED6DFC"/>
    <w:rsid w:val="00ED762B"/>
    <w:rsid w:val="00EE067C"/>
    <w:rsid w:val="00EE1275"/>
    <w:rsid w:val="00EE1D7D"/>
    <w:rsid w:val="00EE2031"/>
    <w:rsid w:val="00EE2D3E"/>
    <w:rsid w:val="00EE35DE"/>
    <w:rsid w:val="00EE4924"/>
    <w:rsid w:val="00EE7A5E"/>
    <w:rsid w:val="00EF039F"/>
    <w:rsid w:val="00EF11CE"/>
    <w:rsid w:val="00EF13FE"/>
    <w:rsid w:val="00EF2143"/>
    <w:rsid w:val="00EF3159"/>
    <w:rsid w:val="00EF384D"/>
    <w:rsid w:val="00EF4569"/>
    <w:rsid w:val="00EF4B37"/>
    <w:rsid w:val="00EF4F51"/>
    <w:rsid w:val="00EF6960"/>
    <w:rsid w:val="00EF74D6"/>
    <w:rsid w:val="00EF7D4C"/>
    <w:rsid w:val="00F03706"/>
    <w:rsid w:val="00F062AC"/>
    <w:rsid w:val="00F068A0"/>
    <w:rsid w:val="00F0745D"/>
    <w:rsid w:val="00F10C63"/>
    <w:rsid w:val="00F115CA"/>
    <w:rsid w:val="00F121CB"/>
    <w:rsid w:val="00F12787"/>
    <w:rsid w:val="00F152AB"/>
    <w:rsid w:val="00F15BE9"/>
    <w:rsid w:val="00F17101"/>
    <w:rsid w:val="00F175F6"/>
    <w:rsid w:val="00F177DC"/>
    <w:rsid w:val="00F17AC1"/>
    <w:rsid w:val="00F17C2D"/>
    <w:rsid w:val="00F20A25"/>
    <w:rsid w:val="00F20D6E"/>
    <w:rsid w:val="00F21433"/>
    <w:rsid w:val="00F22810"/>
    <w:rsid w:val="00F23498"/>
    <w:rsid w:val="00F23521"/>
    <w:rsid w:val="00F2359F"/>
    <w:rsid w:val="00F25573"/>
    <w:rsid w:val="00F25733"/>
    <w:rsid w:val="00F25E05"/>
    <w:rsid w:val="00F26F08"/>
    <w:rsid w:val="00F2710C"/>
    <w:rsid w:val="00F274F9"/>
    <w:rsid w:val="00F314CA"/>
    <w:rsid w:val="00F31F31"/>
    <w:rsid w:val="00F34F34"/>
    <w:rsid w:val="00F35350"/>
    <w:rsid w:val="00F35D14"/>
    <w:rsid w:val="00F35E37"/>
    <w:rsid w:val="00F36CF6"/>
    <w:rsid w:val="00F37737"/>
    <w:rsid w:val="00F4022D"/>
    <w:rsid w:val="00F40BDA"/>
    <w:rsid w:val="00F419C8"/>
    <w:rsid w:val="00F41C30"/>
    <w:rsid w:val="00F4352C"/>
    <w:rsid w:val="00F435DD"/>
    <w:rsid w:val="00F43806"/>
    <w:rsid w:val="00F44A54"/>
    <w:rsid w:val="00F46DC9"/>
    <w:rsid w:val="00F47051"/>
    <w:rsid w:val="00F47DFA"/>
    <w:rsid w:val="00F5078F"/>
    <w:rsid w:val="00F56757"/>
    <w:rsid w:val="00F61830"/>
    <w:rsid w:val="00F61F2B"/>
    <w:rsid w:val="00F632F0"/>
    <w:rsid w:val="00F650C6"/>
    <w:rsid w:val="00F6654F"/>
    <w:rsid w:val="00F670C5"/>
    <w:rsid w:val="00F672F3"/>
    <w:rsid w:val="00F67E52"/>
    <w:rsid w:val="00F717A9"/>
    <w:rsid w:val="00F72893"/>
    <w:rsid w:val="00F72F75"/>
    <w:rsid w:val="00F730D7"/>
    <w:rsid w:val="00F744CB"/>
    <w:rsid w:val="00F74885"/>
    <w:rsid w:val="00F75D7F"/>
    <w:rsid w:val="00F808C8"/>
    <w:rsid w:val="00F82F71"/>
    <w:rsid w:val="00F8319D"/>
    <w:rsid w:val="00F852AC"/>
    <w:rsid w:val="00F87873"/>
    <w:rsid w:val="00F8797F"/>
    <w:rsid w:val="00F90801"/>
    <w:rsid w:val="00F90CEE"/>
    <w:rsid w:val="00F90FD1"/>
    <w:rsid w:val="00F928A7"/>
    <w:rsid w:val="00F94832"/>
    <w:rsid w:val="00F951A8"/>
    <w:rsid w:val="00F973B8"/>
    <w:rsid w:val="00FA074C"/>
    <w:rsid w:val="00FA1715"/>
    <w:rsid w:val="00FA189F"/>
    <w:rsid w:val="00FA33EA"/>
    <w:rsid w:val="00FA3B31"/>
    <w:rsid w:val="00FA4E6A"/>
    <w:rsid w:val="00FA6021"/>
    <w:rsid w:val="00FA6E71"/>
    <w:rsid w:val="00FA7041"/>
    <w:rsid w:val="00FB1AF5"/>
    <w:rsid w:val="00FB1F32"/>
    <w:rsid w:val="00FB202E"/>
    <w:rsid w:val="00FB38C1"/>
    <w:rsid w:val="00FB496B"/>
    <w:rsid w:val="00FB498C"/>
    <w:rsid w:val="00FB4EEC"/>
    <w:rsid w:val="00FB5305"/>
    <w:rsid w:val="00FB5539"/>
    <w:rsid w:val="00FB580A"/>
    <w:rsid w:val="00FB5D0B"/>
    <w:rsid w:val="00FB6219"/>
    <w:rsid w:val="00FB6344"/>
    <w:rsid w:val="00FC0BB0"/>
    <w:rsid w:val="00FC18C6"/>
    <w:rsid w:val="00FC2AA2"/>
    <w:rsid w:val="00FC2BFC"/>
    <w:rsid w:val="00FC2FEF"/>
    <w:rsid w:val="00FC4E0A"/>
    <w:rsid w:val="00FC507A"/>
    <w:rsid w:val="00FC5721"/>
    <w:rsid w:val="00FC7057"/>
    <w:rsid w:val="00FC70C1"/>
    <w:rsid w:val="00FC7C5E"/>
    <w:rsid w:val="00FD0107"/>
    <w:rsid w:val="00FD0552"/>
    <w:rsid w:val="00FD1F7B"/>
    <w:rsid w:val="00FD2A36"/>
    <w:rsid w:val="00FD45B6"/>
    <w:rsid w:val="00FD5B9A"/>
    <w:rsid w:val="00FD5BAB"/>
    <w:rsid w:val="00FD6621"/>
    <w:rsid w:val="00FE058D"/>
    <w:rsid w:val="00FE2FFD"/>
    <w:rsid w:val="00FE369C"/>
    <w:rsid w:val="00FE477F"/>
    <w:rsid w:val="00FE4CEE"/>
    <w:rsid w:val="00FE53AC"/>
    <w:rsid w:val="00FE6F80"/>
    <w:rsid w:val="00FE78F3"/>
    <w:rsid w:val="00FF0141"/>
    <w:rsid w:val="00FF1535"/>
    <w:rsid w:val="00FF309C"/>
    <w:rsid w:val="00FF5CDC"/>
    <w:rsid w:val="00FF6FAA"/>
    <w:rsid w:val="00FF771D"/>
    <w:rsid w:val="00FF77B0"/>
    <w:rsid w:val="01056B1B"/>
    <w:rsid w:val="01716FD4"/>
    <w:rsid w:val="02264AB1"/>
    <w:rsid w:val="025C26C5"/>
    <w:rsid w:val="026B073B"/>
    <w:rsid w:val="02D22467"/>
    <w:rsid w:val="02F241F4"/>
    <w:rsid w:val="034F70C5"/>
    <w:rsid w:val="04091A71"/>
    <w:rsid w:val="04367617"/>
    <w:rsid w:val="045C67A3"/>
    <w:rsid w:val="04CE5ECC"/>
    <w:rsid w:val="04D36E44"/>
    <w:rsid w:val="04F51827"/>
    <w:rsid w:val="057B1768"/>
    <w:rsid w:val="05E62788"/>
    <w:rsid w:val="06023E3D"/>
    <w:rsid w:val="06256DFD"/>
    <w:rsid w:val="06366C79"/>
    <w:rsid w:val="063F7CFE"/>
    <w:rsid w:val="064E666C"/>
    <w:rsid w:val="069C30BF"/>
    <w:rsid w:val="07157E44"/>
    <w:rsid w:val="0755255D"/>
    <w:rsid w:val="078E5883"/>
    <w:rsid w:val="07A940F6"/>
    <w:rsid w:val="07AC4E4A"/>
    <w:rsid w:val="084C2C12"/>
    <w:rsid w:val="087F6CB8"/>
    <w:rsid w:val="0892621C"/>
    <w:rsid w:val="08FC1231"/>
    <w:rsid w:val="096E4B82"/>
    <w:rsid w:val="09AA79CB"/>
    <w:rsid w:val="09F61811"/>
    <w:rsid w:val="0A1479E1"/>
    <w:rsid w:val="0A9821C0"/>
    <w:rsid w:val="0AC05F96"/>
    <w:rsid w:val="0B084B7F"/>
    <w:rsid w:val="0B2F01E2"/>
    <w:rsid w:val="0B8C5345"/>
    <w:rsid w:val="0BD90100"/>
    <w:rsid w:val="0BE577A5"/>
    <w:rsid w:val="0BED4356"/>
    <w:rsid w:val="0C067C33"/>
    <w:rsid w:val="0C347162"/>
    <w:rsid w:val="0CCF327F"/>
    <w:rsid w:val="0CF35C08"/>
    <w:rsid w:val="0D496B71"/>
    <w:rsid w:val="0D897696"/>
    <w:rsid w:val="0DB076FD"/>
    <w:rsid w:val="0E295D39"/>
    <w:rsid w:val="0E4F73C8"/>
    <w:rsid w:val="0EBF22B9"/>
    <w:rsid w:val="0F980909"/>
    <w:rsid w:val="0F9A6F6E"/>
    <w:rsid w:val="0FFC040E"/>
    <w:rsid w:val="100A6024"/>
    <w:rsid w:val="10D10BA0"/>
    <w:rsid w:val="110A7B3A"/>
    <w:rsid w:val="11430A25"/>
    <w:rsid w:val="11593C49"/>
    <w:rsid w:val="116435B7"/>
    <w:rsid w:val="11850859"/>
    <w:rsid w:val="1187531B"/>
    <w:rsid w:val="11AF4F1C"/>
    <w:rsid w:val="11FF1CE6"/>
    <w:rsid w:val="12967E1D"/>
    <w:rsid w:val="129B6897"/>
    <w:rsid w:val="12E63243"/>
    <w:rsid w:val="12E86554"/>
    <w:rsid w:val="13002225"/>
    <w:rsid w:val="130D37C2"/>
    <w:rsid w:val="13326A30"/>
    <w:rsid w:val="133974E5"/>
    <w:rsid w:val="13A3385A"/>
    <w:rsid w:val="13B21841"/>
    <w:rsid w:val="13DC0132"/>
    <w:rsid w:val="1402382E"/>
    <w:rsid w:val="142A237E"/>
    <w:rsid w:val="144A2C2A"/>
    <w:rsid w:val="147369D2"/>
    <w:rsid w:val="147A40EE"/>
    <w:rsid w:val="14BB439D"/>
    <w:rsid w:val="151C7365"/>
    <w:rsid w:val="15665A36"/>
    <w:rsid w:val="1566607C"/>
    <w:rsid w:val="15A51F07"/>
    <w:rsid w:val="15AE3DDA"/>
    <w:rsid w:val="165111F3"/>
    <w:rsid w:val="168F0944"/>
    <w:rsid w:val="17241625"/>
    <w:rsid w:val="17BC7D58"/>
    <w:rsid w:val="17ED6F0D"/>
    <w:rsid w:val="182F5AE6"/>
    <w:rsid w:val="183833C5"/>
    <w:rsid w:val="184B75D2"/>
    <w:rsid w:val="18DC57C9"/>
    <w:rsid w:val="19562F76"/>
    <w:rsid w:val="19A61D0A"/>
    <w:rsid w:val="19C455BA"/>
    <w:rsid w:val="19DE49CC"/>
    <w:rsid w:val="19E93BEA"/>
    <w:rsid w:val="1A085706"/>
    <w:rsid w:val="1A2C6187"/>
    <w:rsid w:val="1BA0420E"/>
    <w:rsid w:val="1C576FF4"/>
    <w:rsid w:val="1C8664BF"/>
    <w:rsid w:val="1CA168F6"/>
    <w:rsid w:val="1CC71086"/>
    <w:rsid w:val="1CE00BA0"/>
    <w:rsid w:val="1CEA74E2"/>
    <w:rsid w:val="1D7F6F39"/>
    <w:rsid w:val="1DA3438F"/>
    <w:rsid w:val="1DBC1436"/>
    <w:rsid w:val="1DD3548B"/>
    <w:rsid w:val="1DDE7299"/>
    <w:rsid w:val="1DED21D8"/>
    <w:rsid w:val="1DF91670"/>
    <w:rsid w:val="1E2855DA"/>
    <w:rsid w:val="1E6A0B31"/>
    <w:rsid w:val="1E9C34F0"/>
    <w:rsid w:val="1EA97E68"/>
    <w:rsid w:val="1EAA1EF1"/>
    <w:rsid w:val="1EB34DFF"/>
    <w:rsid w:val="1EC61DDF"/>
    <w:rsid w:val="1F0E3DA5"/>
    <w:rsid w:val="1F5A7CA9"/>
    <w:rsid w:val="1F964837"/>
    <w:rsid w:val="1FB14F54"/>
    <w:rsid w:val="1FDA3042"/>
    <w:rsid w:val="201F13A9"/>
    <w:rsid w:val="2020781C"/>
    <w:rsid w:val="203B25A2"/>
    <w:rsid w:val="209A2D44"/>
    <w:rsid w:val="20CE49AC"/>
    <w:rsid w:val="21181409"/>
    <w:rsid w:val="213A0290"/>
    <w:rsid w:val="213A3D23"/>
    <w:rsid w:val="216F07E6"/>
    <w:rsid w:val="21C841DC"/>
    <w:rsid w:val="21C86D58"/>
    <w:rsid w:val="221B1663"/>
    <w:rsid w:val="22E8329D"/>
    <w:rsid w:val="22F75C0D"/>
    <w:rsid w:val="23050AE0"/>
    <w:rsid w:val="2329255C"/>
    <w:rsid w:val="23F57434"/>
    <w:rsid w:val="24930A65"/>
    <w:rsid w:val="25006076"/>
    <w:rsid w:val="2509636B"/>
    <w:rsid w:val="25114177"/>
    <w:rsid w:val="25BC5E6C"/>
    <w:rsid w:val="25D17EE2"/>
    <w:rsid w:val="25D84E84"/>
    <w:rsid w:val="25EC3400"/>
    <w:rsid w:val="261B127A"/>
    <w:rsid w:val="261F7288"/>
    <w:rsid w:val="26280B0E"/>
    <w:rsid w:val="26AB122A"/>
    <w:rsid w:val="27432AB7"/>
    <w:rsid w:val="283B4223"/>
    <w:rsid w:val="284E2019"/>
    <w:rsid w:val="284F6E4D"/>
    <w:rsid w:val="28732E40"/>
    <w:rsid w:val="288A5632"/>
    <w:rsid w:val="289E16D5"/>
    <w:rsid w:val="28D025B1"/>
    <w:rsid w:val="290F7096"/>
    <w:rsid w:val="29282EC1"/>
    <w:rsid w:val="296306F6"/>
    <w:rsid w:val="2A612D36"/>
    <w:rsid w:val="2A9B4CE7"/>
    <w:rsid w:val="2AFF579B"/>
    <w:rsid w:val="2B0A1006"/>
    <w:rsid w:val="2B286DE2"/>
    <w:rsid w:val="2B4B1D0F"/>
    <w:rsid w:val="2B716931"/>
    <w:rsid w:val="2B7E1669"/>
    <w:rsid w:val="2B7F3465"/>
    <w:rsid w:val="2BA257C4"/>
    <w:rsid w:val="2BD15B6C"/>
    <w:rsid w:val="2C7A122E"/>
    <w:rsid w:val="2CD37B84"/>
    <w:rsid w:val="2CE862C3"/>
    <w:rsid w:val="2D067101"/>
    <w:rsid w:val="2D6C66EA"/>
    <w:rsid w:val="2DC0471E"/>
    <w:rsid w:val="2DFF2A57"/>
    <w:rsid w:val="2E01748F"/>
    <w:rsid w:val="2E210365"/>
    <w:rsid w:val="2E725388"/>
    <w:rsid w:val="2ED7578E"/>
    <w:rsid w:val="2EDB09B6"/>
    <w:rsid w:val="2FC21812"/>
    <w:rsid w:val="30892B3C"/>
    <w:rsid w:val="30C050C3"/>
    <w:rsid w:val="30D153B5"/>
    <w:rsid w:val="310329A8"/>
    <w:rsid w:val="31241E3E"/>
    <w:rsid w:val="312C3DA5"/>
    <w:rsid w:val="31301DA1"/>
    <w:rsid w:val="31950C77"/>
    <w:rsid w:val="319F59B2"/>
    <w:rsid w:val="31AC59DB"/>
    <w:rsid w:val="31C02C57"/>
    <w:rsid w:val="31D561C5"/>
    <w:rsid w:val="320D2C69"/>
    <w:rsid w:val="32A93B83"/>
    <w:rsid w:val="32AA16B4"/>
    <w:rsid w:val="32EE066D"/>
    <w:rsid w:val="33244B16"/>
    <w:rsid w:val="335F74E7"/>
    <w:rsid w:val="34155573"/>
    <w:rsid w:val="341B57E9"/>
    <w:rsid w:val="344E16C8"/>
    <w:rsid w:val="349C7474"/>
    <w:rsid w:val="34B6670F"/>
    <w:rsid w:val="35190D0A"/>
    <w:rsid w:val="353F3024"/>
    <w:rsid w:val="354C5AA2"/>
    <w:rsid w:val="35C91DF7"/>
    <w:rsid w:val="35CE4048"/>
    <w:rsid w:val="35E8269D"/>
    <w:rsid w:val="35EB26FA"/>
    <w:rsid w:val="360F5118"/>
    <w:rsid w:val="36964A2B"/>
    <w:rsid w:val="373F4547"/>
    <w:rsid w:val="37F2771E"/>
    <w:rsid w:val="3803309C"/>
    <w:rsid w:val="381B7D38"/>
    <w:rsid w:val="38B945C7"/>
    <w:rsid w:val="38C26B8B"/>
    <w:rsid w:val="391E7323"/>
    <w:rsid w:val="394039F6"/>
    <w:rsid w:val="39731D33"/>
    <w:rsid w:val="39787CA4"/>
    <w:rsid w:val="3A2D5BD7"/>
    <w:rsid w:val="3A2F544A"/>
    <w:rsid w:val="3A2F558D"/>
    <w:rsid w:val="3A8969F6"/>
    <w:rsid w:val="3B693D9B"/>
    <w:rsid w:val="3C3D396F"/>
    <w:rsid w:val="3CCA5F08"/>
    <w:rsid w:val="3D4F1290"/>
    <w:rsid w:val="3D541582"/>
    <w:rsid w:val="3D552D29"/>
    <w:rsid w:val="3DB03FCF"/>
    <w:rsid w:val="3DC7221C"/>
    <w:rsid w:val="3DFA1781"/>
    <w:rsid w:val="3E6174C4"/>
    <w:rsid w:val="3E730378"/>
    <w:rsid w:val="3E8460EF"/>
    <w:rsid w:val="3E9E33AD"/>
    <w:rsid w:val="3ECB44D1"/>
    <w:rsid w:val="3EF61CAF"/>
    <w:rsid w:val="3FD6356E"/>
    <w:rsid w:val="3FFA670C"/>
    <w:rsid w:val="405044B8"/>
    <w:rsid w:val="406874BE"/>
    <w:rsid w:val="407C0663"/>
    <w:rsid w:val="412D2379"/>
    <w:rsid w:val="41480BC2"/>
    <w:rsid w:val="41903CC3"/>
    <w:rsid w:val="41A62757"/>
    <w:rsid w:val="41E06AE5"/>
    <w:rsid w:val="425F46B1"/>
    <w:rsid w:val="435F6653"/>
    <w:rsid w:val="438A28C8"/>
    <w:rsid w:val="43C00ED7"/>
    <w:rsid w:val="43C13FD0"/>
    <w:rsid w:val="43DB09F1"/>
    <w:rsid w:val="43EA1EAD"/>
    <w:rsid w:val="44873C56"/>
    <w:rsid w:val="44E851F1"/>
    <w:rsid w:val="459143F9"/>
    <w:rsid w:val="45C97642"/>
    <w:rsid w:val="45CA4BCA"/>
    <w:rsid w:val="45D81951"/>
    <w:rsid w:val="461F05BA"/>
    <w:rsid w:val="46206556"/>
    <w:rsid w:val="462E276A"/>
    <w:rsid w:val="46390C39"/>
    <w:rsid w:val="46426F3E"/>
    <w:rsid w:val="46871E97"/>
    <w:rsid w:val="46DC23D0"/>
    <w:rsid w:val="46EF0251"/>
    <w:rsid w:val="472D28DE"/>
    <w:rsid w:val="47863A8F"/>
    <w:rsid w:val="47DF2CA8"/>
    <w:rsid w:val="48C70CA1"/>
    <w:rsid w:val="492A5FF5"/>
    <w:rsid w:val="49A4706A"/>
    <w:rsid w:val="49AE7D25"/>
    <w:rsid w:val="49B3082B"/>
    <w:rsid w:val="49C07DAD"/>
    <w:rsid w:val="4A10453C"/>
    <w:rsid w:val="4AC40B02"/>
    <w:rsid w:val="4B725578"/>
    <w:rsid w:val="4BCD2D3D"/>
    <w:rsid w:val="4BFC0F47"/>
    <w:rsid w:val="4C4058C7"/>
    <w:rsid w:val="4C68787E"/>
    <w:rsid w:val="4CD44E2A"/>
    <w:rsid w:val="4D2F308C"/>
    <w:rsid w:val="4DB46B13"/>
    <w:rsid w:val="4DB87955"/>
    <w:rsid w:val="4DC30B50"/>
    <w:rsid w:val="4DC625D4"/>
    <w:rsid w:val="4E82305D"/>
    <w:rsid w:val="4FD81C3B"/>
    <w:rsid w:val="4FDF7831"/>
    <w:rsid w:val="4FE30A0E"/>
    <w:rsid w:val="50562612"/>
    <w:rsid w:val="50C338E7"/>
    <w:rsid w:val="50D97F90"/>
    <w:rsid w:val="51254C6A"/>
    <w:rsid w:val="51500A6A"/>
    <w:rsid w:val="518A6447"/>
    <w:rsid w:val="519A7EFE"/>
    <w:rsid w:val="51A43698"/>
    <w:rsid w:val="51B8223C"/>
    <w:rsid w:val="52846465"/>
    <w:rsid w:val="528C1562"/>
    <w:rsid w:val="52907092"/>
    <w:rsid w:val="52CC794D"/>
    <w:rsid w:val="53346E87"/>
    <w:rsid w:val="5369080E"/>
    <w:rsid w:val="53AC3B4E"/>
    <w:rsid w:val="53B00FB0"/>
    <w:rsid w:val="53C53E80"/>
    <w:rsid w:val="53D97A9E"/>
    <w:rsid w:val="53E243AA"/>
    <w:rsid w:val="53ED35D0"/>
    <w:rsid w:val="540A628F"/>
    <w:rsid w:val="54D07DC6"/>
    <w:rsid w:val="55120D38"/>
    <w:rsid w:val="55155447"/>
    <w:rsid w:val="552C7E7D"/>
    <w:rsid w:val="553E30F6"/>
    <w:rsid w:val="55447F30"/>
    <w:rsid w:val="554F246A"/>
    <w:rsid w:val="556C2630"/>
    <w:rsid w:val="55741A39"/>
    <w:rsid w:val="55A7777D"/>
    <w:rsid w:val="55C25606"/>
    <w:rsid w:val="56031149"/>
    <w:rsid w:val="5667259E"/>
    <w:rsid w:val="568C1819"/>
    <w:rsid w:val="56CA556C"/>
    <w:rsid w:val="570A35A0"/>
    <w:rsid w:val="5752331E"/>
    <w:rsid w:val="575D001D"/>
    <w:rsid w:val="57627375"/>
    <w:rsid w:val="57854F23"/>
    <w:rsid w:val="579B5343"/>
    <w:rsid w:val="57BA059D"/>
    <w:rsid w:val="57CC1EFA"/>
    <w:rsid w:val="580E218A"/>
    <w:rsid w:val="58655202"/>
    <w:rsid w:val="58EA3935"/>
    <w:rsid w:val="590D5DB0"/>
    <w:rsid w:val="59524457"/>
    <w:rsid w:val="5982129A"/>
    <w:rsid w:val="5A156DAE"/>
    <w:rsid w:val="5A3A2D0A"/>
    <w:rsid w:val="5A4D40DA"/>
    <w:rsid w:val="5A5E3198"/>
    <w:rsid w:val="5AAF098E"/>
    <w:rsid w:val="5AD31733"/>
    <w:rsid w:val="5AE27DEC"/>
    <w:rsid w:val="5B256035"/>
    <w:rsid w:val="5B4B4FD5"/>
    <w:rsid w:val="5B69609E"/>
    <w:rsid w:val="5BB41D2E"/>
    <w:rsid w:val="5C2117C6"/>
    <w:rsid w:val="5C5A2766"/>
    <w:rsid w:val="5D5C7F2F"/>
    <w:rsid w:val="5D6D0DD7"/>
    <w:rsid w:val="5D8024A2"/>
    <w:rsid w:val="5D8A67FF"/>
    <w:rsid w:val="5ED209B4"/>
    <w:rsid w:val="5EF05C31"/>
    <w:rsid w:val="5F384859"/>
    <w:rsid w:val="5F9A772C"/>
    <w:rsid w:val="5FE46034"/>
    <w:rsid w:val="5FE53702"/>
    <w:rsid w:val="60226742"/>
    <w:rsid w:val="602E6209"/>
    <w:rsid w:val="604B5010"/>
    <w:rsid w:val="60795DA2"/>
    <w:rsid w:val="60D6201F"/>
    <w:rsid w:val="61106B9B"/>
    <w:rsid w:val="61866A98"/>
    <w:rsid w:val="619B1F24"/>
    <w:rsid w:val="61B572C3"/>
    <w:rsid w:val="61D862CF"/>
    <w:rsid w:val="61EE6460"/>
    <w:rsid w:val="6235591B"/>
    <w:rsid w:val="62862B06"/>
    <w:rsid w:val="62C81390"/>
    <w:rsid w:val="62CA07E6"/>
    <w:rsid w:val="630776EC"/>
    <w:rsid w:val="63B03185"/>
    <w:rsid w:val="63DA6AA0"/>
    <w:rsid w:val="63F75A52"/>
    <w:rsid w:val="640744DB"/>
    <w:rsid w:val="64A04B2E"/>
    <w:rsid w:val="65605C8A"/>
    <w:rsid w:val="6562503C"/>
    <w:rsid w:val="65670F22"/>
    <w:rsid w:val="65837027"/>
    <w:rsid w:val="65891D38"/>
    <w:rsid w:val="66430905"/>
    <w:rsid w:val="666F09A0"/>
    <w:rsid w:val="667C1960"/>
    <w:rsid w:val="67BD7C4D"/>
    <w:rsid w:val="686A4FEC"/>
    <w:rsid w:val="689E42CF"/>
    <w:rsid w:val="68E96674"/>
    <w:rsid w:val="68F37AA0"/>
    <w:rsid w:val="6920032E"/>
    <w:rsid w:val="699F6BB8"/>
    <w:rsid w:val="69BE1D9B"/>
    <w:rsid w:val="6B0170B2"/>
    <w:rsid w:val="6B8401CF"/>
    <w:rsid w:val="6BDC3788"/>
    <w:rsid w:val="6C040369"/>
    <w:rsid w:val="6C2A692A"/>
    <w:rsid w:val="6C2F25C8"/>
    <w:rsid w:val="6C466B18"/>
    <w:rsid w:val="6C6C1EE2"/>
    <w:rsid w:val="6CBC7A2C"/>
    <w:rsid w:val="6E9158CD"/>
    <w:rsid w:val="6EA03771"/>
    <w:rsid w:val="6F371EBF"/>
    <w:rsid w:val="6F565B6B"/>
    <w:rsid w:val="6F8D7976"/>
    <w:rsid w:val="6F9021B4"/>
    <w:rsid w:val="6FA47723"/>
    <w:rsid w:val="6FCA18B3"/>
    <w:rsid w:val="70107D26"/>
    <w:rsid w:val="70AA12D3"/>
    <w:rsid w:val="712802E2"/>
    <w:rsid w:val="723F49AC"/>
    <w:rsid w:val="72A007D5"/>
    <w:rsid w:val="72D23C09"/>
    <w:rsid w:val="7303774C"/>
    <w:rsid w:val="733A7FB9"/>
    <w:rsid w:val="73B07EF0"/>
    <w:rsid w:val="73EC18F6"/>
    <w:rsid w:val="740E249C"/>
    <w:rsid w:val="7419329A"/>
    <w:rsid w:val="741C7361"/>
    <w:rsid w:val="74616E6F"/>
    <w:rsid w:val="74954611"/>
    <w:rsid w:val="75420493"/>
    <w:rsid w:val="7546312A"/>
    <w:rsid w:val="75AB11E8"/>
    <w:rsid w:val="75ED103D"/>
    <w:rsid w:val="766D4D90"/>
    <w:rsid w:val="7670339F"/>
    <w:rsid w:val="76844F87"/>
    <w:rsid w:val="769D14DF"/>
    <w:rsid w:val="76F04EA1"/>
    <w:rsid w:val="77823999"/>
    <w:rsid w:val="778D3BD2"/>
    <w:rsid w:val="77B262EC"/>
    <w:rsid w:val="77B92A81"/>
    <w:rsid w:val="77DE792B"/>
    <w:rsid w:val="780066AE"/>
    <w:rsid w:val="78655C75"/>
    <w:rsid w:val="78666835"/>
    <w:rsid w:val="78DD789E"/>
    <w:rsid w:val="794F23BA"/>
    <w:rsid w:val="797C49EB"/>
    <w:rsid w:val="798A7820"/>
    <w:rsid w:val="79AA375E"/>
    <w:rsid w:val="7A0A55E9"/>
    <w:rsid w:val="7A3A2B35"/>
    <w:rsid w:val="7A4F362E"/>
    <w:rsid w:val="7A5C0017"/>
    <w:rsid w:val="7ABD49E6"/>
    <w:rsid w:val="7AD75C6D"/>
    <w:rsid w:val="7B0E43EE"/>
    <w:rsid w:val="7BAB0870"/>
    <w:rsid w:val="7C5424EB"/>
    <w:rsid w:val="7C7C455A"/>
    <w:rsid w:val="7C8F00EB"/>
    <w:rsid w:val="7CAA0500"/>
    <w:rsid w:val="7D3C2B12"/>
    <w:rsid w:val="7D542156"/>
    <w:rsid w:val="7D624CD9"/>
    <w:rsid w:val="7DB05807"/>
    <w:rsid w:val="7DFB40B1"/>
    <w:rsid w:val="7DFD60DD"/>
    <w:rsid w:val="7E2A6A41"/>
    <w:rsid w:val="7E7E1D92"/>
    <w:rsid w:val="7EBE5DD9"/>
    <w:rsid w:val="7ECA72C0"/>
    <w:rsid w:val="7F2657B7"/>
    <w:rsid w:val="7F39587D"/>
    <w:rsid w:val="7F76420A"/>
    <w:rsid w:val="7FBB35E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qFormat="1" w:unhideWhenUsed="0" w:uiPriority="99" w:semiHidden="0"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qFormat="1" w:unhideWhenUsed="0" w:uiPriority="99" w:semiHidden="0" w:name="Salutation"/>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54"/>
    <w:qFormat/>
    <w:uiPriority w:val="99"/>
    <w:pPr>
      <w:keepNext/>
      <w:jc w:val="center"/>
      <w:outlineLvl w:val="0"/>
    </w:pPr>
    <w:rPr>
      <w:b/>
      <w:bCs/>
      <w:sz w:val="24"/>
      <w:szCs w:val="24"/>
    </w:rPr>
  </w:style>
  <w:style w:type="paragraph" w:styleId="2">
    <w:name w:val="heading 2"/>
    <w:basedOn w:val="1"/>
    <w:next w:val="1"/>
    <w:link w:val="55"/>
    <w:qFormat/>
    <w:uiPriority w:val="99"/>
    <w:pPr>
      <w:keepNext/>
      <w:keepLines/>
      <w:spacing w:line="360" w:lineRule="auto"/>
      <w:outlineLvl w:val="1"/>
    </w:pPr>
    <w:rPr>
      <w:rFonts w:ascii="Arial" w:hAnsi="Arial" w:cs="Arial"/>
      <w:b/>
      <w:bCs/>
      <w:sz w:val="24"/>
      <w:szCs w:val="24"/>
    </w:rPr>
  </w:style>
  <w:style w:type="paragraph" w:styleId="4">
    <w:name w:val="heading 3"/>
    <w:basedOn w:val="1"/>
    <w:next w:val="1"/>
    <w:link w:val="56"/>
    <w:qFormat/>
    <w:uiPriority w:val="99"/>
    <w:pPr>
      <w:keepNext/>
      <w:keepLines/>
      <w:spacing w:before="260" w:after="260" w:line="416" w:lineRule="auto"/>
      <w:outlineLvl w:val="2"/>
    </w:pPr>
    <w:rPr>
      <w:b/>
      <w:bCs/>
      <w:sz w:val="32"/>
      <w:szCs w:val="32"/>
    </w:rPr>
  </w:style>
  <w:style w:type="paragraph" w:styleId="5">
    <w:name w:val="heading 4"/>
    <w:basedOn w:val="1"/>
    <w:next w:val="1"/>
    <w:link w:val="57"/>
    <w:qFormat/>
    <w:uiPriority w:val="99"/>
    <w:pPr>
      <w:keepNext/>
      <w:keepLines/>
      <w:spacing w:before="280" w:after="290" w:line="376" w:lineRule="auto"/>
      <w:outlineLvl w:val="3"/>
    </w:pPr>
    <w:rPr>
      <w:rFonts w:ascii="Arial" w:hAnsi="Arial" w:eastAsia="黑体" w:cs="Arial"/>
      <w:b/>
      <w:bCs/>
      <w:sz w:val="28"/>
      <w:szCs w:val="28"/>
    </w:rPr>
  </w:style>
  <w:style w:type="paragraph" w:styleId="6">
    <w:name w:val="heading 5"/>
    <w:basedOn w:val="1"/>
    <w:next w:val="1"/>
    <w:link w:val="58"/>
    <w:qFormat/>
    <w:uiPriority w:val="99"/>
    <w:pPr>
      <w:keepNext/>
      <w:keepLines/>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59"/>
    <w:qFormat/>
    <w:uiPriority w:val="99"/>
    <w:pPr>
      <w:keepNext/>
      <w:keepLines/>
      <w:adjustRightInd w:val="0"/>
      <w:spacing w:before="240" w:after="64" w:line="320" w:lineRule="atLeast"/>
      <w:jc w:val="left"/>
      <w:textAlignment w:val="baseline"/>
      <w:outlineLvl w:val="5"/>
    </w:pPr>
    <w:rPr>
      <w:rFonts w:ascii="Arial" w:hAnsi="Arial" w:eastAsia="黑体" w:cs="Arial"/>
      <w:b/>
      <w:bCs/>
      <w:kern w:val="0"/>
      <w:sz w:val="24"/>
      <w:szCs w:val="24"/>
    </w:rPr>
  </w:style>
  <w:style w:type="paragraph" w:styleId="8">
    <w:name w:val="heading 7"/>
    <w:basedOn w:val="1"/>
    <w:next w:val="1"/>
    <w:link w:val="60"/>
    <w:qFormat/>
    <w:uiPriority w:val="99"/>
    <w:pPr>
      <w:keepNext/>
      <w:keepLines/>
      <w:adjustRightInd w:val="0"/>
      <w:spacing w:before="240" w:after="64" w:line="320" w:lineRule="atLeast"/>
      <w:jc w:val="left"/>
      <w:textAlignment w:val="baseline"/>
      <w:outlineLvl w:val="6"/>
    </w:pPr>
    <w:rPr>
      <w:b/>
      <w:bCs/>
      <w:kern w:val="0"/>
      <w:sz w:val="24"/>
      <w:szCs w:val="24"/>
    </w:rPr>
  </w:style>
  <w:style w:type="paragraph" w:styleId="9">
    <w:name w:val="heading 8"/>
    <w:basedOn w:val="1"/>
    <w:next w:val="1"/>
    <w:link w:val="61"/>
    <w:qFormat/>
    <w:uiPriority w:val="99"/>
    <w:pPr>
      <w:keepNext/>
      <w:keepLines/>
      <w:adjustRightInd w:val="0"/>
      <w:spacing w:before="240" w:after="64" w:line="320" w:lineRule="atLeast"/>
      <w:jc w:val="left"/>
      <w:textAlignment w:val="baseline"/>
      <w:outlineLvl w:val="7"/>
    </w:pPr>
    <w:rPr>
      <w:rFonts w:ascii="Arial" w:hAnsi="Arial" w:eastAsia="黑体" w:cs="Arial"/>
      <w:kern w:val="0"/>
      <w:sz w:val="24"/>
      <w:szCs w:val="24"/>
    </w:rPr>
  </w:style>
  <w:style w:type="paragraph" w:styleId="10">
    <w:name w:val="heading 9"/>
    <w:basedOn w:val="1"/>
    <w:next w:val="1"/>
    <w:link w:val="62"/>
    <w:qFormat/>
    <w:uiPriority w:val="99"/>
    <w:pPr>
      <w:keepNext/>
      <w:keepLines/>
      <w:adjustRightInd w:val="0"/>
      <w:spacing w:before="240" w:after="64" w:line="320" w:lineRule="atLeast"/>
      <w:jc w:val="left"/>
      <w:textAlignment w:val="baseline"/>
      <w:outlineLvl w:val="8"/>
    </w:pPr>
    <w:rPr>
      <w:rFonts w:ascii="Arial" w:hAnsi="Arial" w:eastAsia="黑体" w:cs="Arial"/>
      <w:kern w:val="0"/>
    </w:rPr>
  </w:style>
  <w:style w:type="character" w:default="1" w:styleId="48">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rPr>
      <w:rFonts w:ascii="Calibri" w:hAnsi="Calibri" w:cs="Calibri"/>
    </w:rPr>
  </w:style>
  <w:style w:type="paragraph" w:styleId="12">
    <w:name w:val="Normal Indent"/>
    <w:basedOn w:val="1"/>
    <w:qFormat/>
    <w:uiPriority w:val="99"/>
    <w:pPr>
      <w:widowControl/>
      <w:ind w:firstLine="420"/>
      <w:jc w:val="left"/>
    </w:pPr>
    <w:rPr>
      <w:kern w:val="0"/>
      <w:sz w:val="20"/>
      <w:szCs w:val="20"/>
    </w:rPr>
  </w:style>
  <w:style w:type="paragraph" w:styleId="13">
    <w:name w:val="caption"/>
    <w:basedOn w:val="1"/>
    <w:next w:val="1"/>
    <w:qFormat/>
    <w:uiPriority w:val="99"/>
    <w:rPr>
      <w:rFonts w:ascii="Arial" w:hAnsi="Arial" w:eastAsia="黑体" w:cs="Arial"/>
      <w:sz w:val="20"/>
      <w:szCs w:val="20"/>
    </w:rPr>
  </w:style>
  <w:style w:type="paragraph" w:styleId="14">
    <w:name w:val="Document Map"/>
    <w:basedOn w:val="1"/>
    <w:link w:val="63"/>
    <w:semiHidden/>
    <w:qFormat/>
    <w:uiPriority w:val="99"/>
    <w:pPr>
      <w:shd w:val="clear" w:color="auto" w:fill="000080"/>
    </w:pPr>
  </w:style>
  <w:style w:type="paragraph" w:styleId="15">
    <w:name w:val="annotation text"/>
    <w:basedOn w:val="1"/>
    <w:link w:val="64"/>
    <w:semiHidden/>
    <w:qFormat/>
    <w:uiPriority w:val="99"/>
    <w:pPr>
      <w:jc w:val="left"/>
    </w:pPr>
  </w:style>
  <w:style w:type="paragraph" w:styleId="16">
    <w:name w:val="Salutation"/>
    <w:basedOn w:val="1"/>
    <w:next w:val="1"/>
    <w:link w:val="65"/>
    <w:qFormat/>
    <w:uiPriority w:val="99"/>
    <w:rPr>
      <w:rFonts w:ascii="仿宋_GB2312" w:eastAsia="仿宋_GB2312" w:cs="仿宋_GB2312"/>
      <w:sz w:val="24"/>
      <w:szCs w:val="24"/>
    </w:rPr>
  </w:style>
  <w:style w:type="paragraph" w:styleId="17">
    <w:name w:val="Body Text 3"/>
    <w:basedOn w:val="1"/>
    <w:link w:val="66"/>
    <w:qFormat/>
    <w:locked/>
    <w:uiPriority w:val="99"/>
    <w:rPr>
      <w:sz w:val="16"/>
      <w:szCs w:val="16"/>
    </w:rPr>
  </w:style>
  <w:style w:type="paragraph" w:styleId="18">
    <w:name w:val="Body Text"/>
    <w:basedOn w:val="1"/>
    <w:next w:val="1"/>
    <w:link w:val="67"/>
    <w:qFormat/>
    <w:uiPriority w:val="99"/>
    <w:pPr>
      <w:spacing w:after="120"/>
    </w:pPr>
  </w:style>
  <w:style w:type="paragraph" w:styleId="19">
    <w:name w:val="Body Text Indent"/>
    <w:basedOn w:val="1"/>
    <w:link w:val="68"/>
    <w:qFormat/>
    <w:uiPriority w:val="99"/>
    <w:pPr>
      <w:spacing w:after="120"/>
      <w:ind w:left="420" w:leftChars="200"/>
    </w:pPr>
  </w:style>
  <w:style w:type="paragraph" w:styleId="20">
    <w:name w:val="List 2"/>
    <w:basedOn w:val="1"/>
    <w:qFormat/>
    <w:uiPriority w:val="99"/>
    <w:pPr>
      <w:ind w:left="100" w:leftChars="200" w:hanging="200" w:hangingChars="200"/>
    </w:pPr>
  </w:style>
  <w:style w:type="paragraph" w:styleId="21">
    <w:name w:val="Block Text"/>
    <w:basedOn w:val="1"/>
    <w:qFormat/>
    <w:uiPriority w:val="99"/>
    <w:pPr>
      <w:ind w:left="1171" w:right="91" w:hanging="1080"/>
    </w:pPr>
    <w:rPr>
      <w:rFonts w:eastAsia="楷体_GB2312"/>
    </w:rPr>
  </w:style>
  <w:style w:type="paragraph" w:styleId="22">
    <w:name w:val="toc 5"/>
    <w:basedOn w:val="1"/>
    <w:next w:val="1"/>
    <w:semiHidden/>
    <w:qFormat/>
    <w:uiPriority w:val="99"/>
    <w:pPr>
      <w:ind w:left="1680" w:leftChars="800"/>
    </w:pPr>
    <w:rPr>
      <w:rFonts w:ascii="Calibri" w:hAnsi="Calibri" w:cs="Calibri"/>
    </w:rPr>
  </w:style>
  <w:style w:type="paragraph" w:styleId="23">
    <w:name w:val="toc 3"/>
    <w:basedOn w:val="1"/>
    <w:next w:val="1"/>
    <w:semiHidden/>
    <w:qFormat/>
    <w:uiPriority w:val="99"/>
    <w:pPr>
      <w:adjustRightInd w:val="0"/>
      <w:snapToGrid w:val="0"/>
      <w:spacing w:line="360" w:lineRule="auto"/>
      <w:ind w:left="400" w:leftChars="400"/>
    </w:pPr>
    <w:rPr>
      <w:b/>
      <w:bCs/>
    </w:rPr>
  </w:style>
  <w:style w:type="paragraph" w:styleId="24">
    <w:name w:val="Plain Text"/>
    <w:basedOn w:val="1"/>
    <w:link w:val="69"/>
    <w:qFormat/>
    <w:uiPriority w:val="99"/>
    <w:rPr>
      <w:rFonts w:ascii="宋体" w:hAnsi="Courier New" w:cs="宋体"/>
    </w:rPr>
  </w:style>
  <w:style w:type="paragraph" w:styleId="25">
    <w:name w:val="toc 8"/>
    <w:basedOn w:val="1"/>
    <w:next w:val="1"/>
    <w:semiHidden/>
    <w:qFormat/>
    <w:uiPriority w:val="99"/>
    <w:pPr>
      <w:ind w:left="2940" w:leftChars="1400"/>
    </w:pPr>
    <w:rPr>
      <w:rFonts w:ascii="Calibri" w:hAnsi="Calibri" w:cs="Calibri"/>
    </w:rPr>
  </w:style>
  <w:style w:type="paragraph" w:styleId="26">
    <w:name w:val="Date"/>
    <w:basedOn w:val="1"/>
    <w:next w:val="1"/>
    <w:link w:val="70"/>
    <w:qFormat/>
    <w:uiPriority w:val="99"/>
    <w:rPr>
      <w:sz w:val="24"/>
      <w:szCs w:val="24"/>
    </w:rPr>
  </w:style>
  <w:style w:type="paragraph" w:styleId="27">
    <w:name w:val="Body Text Indent 2"/>
    <w:basedOn w:val="1"/>
    <w:link w:val="71"/>
    <w:qFormat/>
    <w:uiPriority w:val="99"/>
    <w:pPr>
      <w:spacing w:after="120" w:line="480" w:lineRule="auto"/>
      <w:ind w:left="420" w:leftChars="200"/>
    </w:pPr>
  </w:style>
  <w:style w:type="paragraph" w:styleId="28">
    <w:name w:val="Balloon Text"/>
    <w:basedOn w:val="1"/>
    <w:link w:val="72"/>
    <w:semiHidden/>
    <w:qFormat/>
    <w:uiPriority w:val="99"/>
    <w:rPr>
      <w:sz w:val="18"/>
      <w:szCs w:val="18"/>
    </w:rPr>
  </w:style>
  <w:style w:type="paragraph" w:styleId="29">
    <w:name w:val="footer"/>
    <w:basedOn w:val="1"/>
    <w:link w:val="73"/>
    <w:qFormat/>
    <w:uiPriority w:val="99"/>
    <w:pPr>
      <w:tabs>
        <w:tab w:val="center" w:pos="4153"/>
        <w:tab w:val="right" w:pos="8306"/>
      </w:tabs>
      <w:snapToGrid w:val="0"/>
      <w:jc w:val="left"/>
    </w:pPr>
    <w:rPr>
      <w:sz w:val="18"/>
      <w:szCs w:val="18"/>
    </w:rPr>
  </w:style>
  <w:style w:type="paragraph" w:styleId="30">
    <w:name w:val="envelope return"/>
    <w:basedOn w:val="1"/>
    <w:qFormat/>
    <w:locked/>
    <w:uiPriority w:val="99"/>
    <w:pPr>
      <w:widowControl/>
      <w:adjustRightInd w:val="0"/>
      <w:snapToGrid w:val="0"/>
      <w:spacing w:after="200"/>
      <w:jc w:val="left"/>
    </w:pPr>
    <w:rPr>
      <w:rFonts w:ascii="Arial" w:hAnsi="Arial" w:eastAsia="微软雅黑" w:cs="Arial"/>
      <w:kern w:val="0"/>
      <w:sz w:val="22"/>
      <w:szCs w:val="22"/>
    </w:rPr>
  </w:style>
  <w:style w:type="paragraph" w:styleId="31">
    <w:name w:val="header"/>
    <w:basedOn w:val="1"/>
    <w:link w:val="74"/>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semiHidden/>
    <w:qFormat/>
    <w:uiPriority w:val="99"/>
    <w:pPr>
      <w:spacing w:line="360" w:lineRule="auto"/>
    </w:pPr>
    <w:rPr>
      <w:rFonts w:ascii="宋体" w:hAnsi="宋体" w:cs="宋体"/>
      <w:b/>
      <w:bCs/>
      <w:sz w:val="24"/>
      <w:szCs w:val="24"/>
    </w:rPr>
  </w:style>
  <w:style w:type="paragraph" w:styleId="33">
    <w:name w:val="toc 4"/>
    <w:basedOn w:val="1"/>
    <w:next w:val="1"/>
    <w:semiHidden/>
    <w:qFormat/>
    <w:uiPriority w:val="99"/>
    <w:pPr>
      <w:adjustRightInd w:val="0"/>
      <w:snapToGrid w:val="0"/>
      <w:spacing w:line="360" w:lineRule="auto"/>
      <w:ind w:left="600" w:leftChars="600"/>
    </w:pPr>
    <w:rPr>
      <w:rFonts w:ascii="Calibri" w:hAnsi="Calibri" w:cs="Calibri"/>
      <w:b/>
      <w:bCs/>
    </w:rPr>
  </w:style>
  <w:style w:type="paragraph" w:styleId="34">
    <w:name w:val="List"/>
    <w:basedOn w:val="1"/>
    <w:qFormat/>
    <w:uiPriority w:val="99"/>
    <w:pPr>
      <w:ind w:left="200" w:hanging="200" w:hangingChars="200"/>
    </w:pPr>
  </w:style>
  <w:style w:type="paragraph" w:styleId="35">
    <w:name w:val="toc 6"/>
    <w:basedOn w:val="1"/>
    <w:next w:val="1"/>
    <w:semiHidden/>
    <w:qFormat/>
    <w:uiPriority w:val="99"/>
    <w:pPr>
      <w:ind w:left="2100"/>
    </w:pPr>
  </w:style>
  <w:style w:type="paragraph" w:styleId="36">
    <w:name w:val="Body Text Indent 3"/>
    <w:basedOn w:val="1"/>
    <w:link w:val="75"/>
    <w:qFormat/>
    <w:uiPriority w:val="99"/>
    <w:pPr>
      <w:spacing w:after="120"/>
      <w:ind w:left="420" w:leftChars="200"/>
    </w:pPr>
    <w:rPr>
      <w:sz w:val="16"/>
      <w:szCs w:val="16"/>
    </w:rPr>
  </w:style>
  <w:style w:type="paragraph" w:styleId="37">
    <w:name w:val="toc 2"/>
    <w:basedOn w:val="1"/>
    <w:next w:val="1"/>
    <w:semiHidden/>
    <w:qFormat/>
    <w:uiPriority w:val="99"/>
    <w:pPr>
      <w:spacing w:line="360" w:lineRule="auto"/>
      <w:ind w:left="200" w:leftChars="200"/>
    </w:pPr>
    <w:rPr>
      <w:b/>
      <w:bCs/>
    </w:rPr>
  </w:style>
  <w:style w:type="paragraph" w:styleId="38">
    <w:name w:val="toc 9"/>
    <w:basedOn w:val="1"/>
    <w:next w:val="1"/>
    <w:semiHidden/>
    <w:qFormat/>
    <w:uiPriority w:val="99"/>
    <w:pPr>
      <w:ind w:left="3360" w:leftChars="1600"/>
    </w:pPr>
    <w:rPr>
      <w:rFonts w:ascii="Calibri" w:hAnsi="Calibri" w:cs="Calibri"/>
    </w:rPr>
  </w:style>
  <w:style w:type="paragraph" w:styleId="39">
    <w:name w:val="Body Text 2"/>
    <w:basedOn w:val="1"/>
    <w:link w:val="76"/>
    <w:qFormat/>
    <w:uiPriority w:val="99"/>
    <w:pPr>
      <w:spacing w:after="120" w:line="480" w:lineRule="auto"/>
    </w:pPr>
  </w:style>
  <w:style w:type="paragraph" w:styleId="40">
    <w:name w:val="HTML Preformatted"/>
    <w:basedOn w:val="1"/>
    <w:link w:val="7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2">
    <w:name w:val="index 1"/>
    <w:basedOn w:val="1"/>
    <w:next w:val="1"/>
    <w:semiHidden/>
    <w:qFormat/>
    <w:uiPriority w:val="99"/>
    <w:pPr>
      <w:spacing w:line="220" w:lineRule="exact"/>
      <w:jc w:val="center"/>
    </w:pPr>
    <w:rPr>
      <w:rFonts w:ascii="仿宋_GB2312" w:eastAsia="仿宋_GB2312" w:cs="仿宋_GB2312"/>
    </w:rPr>
  </w:style>
  <w:style w:type="paragraph" w:styleId="43">
    <w:name w:val="Title"/>
    <w:basedOn w:val="1"/>
    <w:link w:val="78"/>
    <w:qFormat/>
    <w:uiPriority w:val="99"/>
    <w:pPr>
      <w:jc w:val="center"/>
      <w:outlineLvl w:val="0"/>
    </w:pPr>
    <w:rPr>
      <w:rFonts w:ascii="Calibri" w:hAnsi="Calibri" w:cs="Calibri"/>
      <w:b/>
      <w:bCs/>
      <w:kern w:val="0"/>
      <w:sz w:val="32"/>
      <w:szCs w:val="32"/>
    </w:rPr>
  </w:style>
  <w:style w:type="paragraph" w:styleId="44">
    <w:name w:val="annotation subject"/>
    <w:basedOn w:val="15"/>
    <w:next w:val="15"/>
    <w:link w:val="79"/>
    <w:semiHidden/>
    <w:qFormat/>
    <w:uiPriority w:val="99"/>
    <w:rPr>
      <w:b/>
      <w:bCs/>
    </w:rPr>
  </w:style>
  <w:style w:type="paragraph" w:styleId="45">
    <w:name w:val="Body Text First Indent 2"/>
    <w:basedOn w:val="19"/>
    <w:next w:val="12"/>
    <w:link w:val="80"/>
    <w:qFormat/>
    <w:uiPriority w:val="99"/>
    <w:pPr>
      <w:autoSpaceDE w:val="0"/>
      <w:autoSpaceDN w:val="0"/>
      <w:adjustRightInd w:val="0"/>
      <w:ind w:firstLine="420"/>
      <w:jc w:val="left"/>
    </w:pPr>
  </w:style>
  <w:style w:type="table" w:styleId="47">
    <w:name w:val="Table Grid"/>
    <w:basedOn w:val="4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basedOn w:val="48"/>
    <w:qFormat/>
    <w:uiPriority w:val="99"/>
    <w:rPr>
      <w:b/>
      <w:bCs/>
    </w:rPr>
  </w:style>
  <w:style w:type="character" w:styleId="50">
    <w:name w:val="page number"/>
    <w:basedOn w:val="48"/>
    <w:qFormat/>
    <w:uiPriority w:val="99"/>
  </w:style>
  <w:style w:type="character" w:styleId="51">
    <w:name w:val="FollowedHyperlink"/>
    <w:basedOn w:val="48"/>
    <w:qFormat/>
    <w:uiPriority w:val="99"/>
    <w:rPr>
      <w:color w:val="800080"/>
      <w:u w:val="single"/>
    </w:rPr>
  </w:style>
  <w:style w:type="character" w:styleId="52">
    <w:name w:val="Hyperlink"/>
    <w:basedOn w:val="48"/>
    <w:qFormat/>
    <w:uiPriority w:val="99"/>
    <w:rPr>
      <w:color w:val="136EC2"/>
      <w:u w:val="single"/>
    </w:rPr>
  </w:style>
  <w:style w:type="character" w:styleId="53">
    <w:name w:val="annotation reference"/>
    <w:basedOn w:val="48"/>
    <w:semiHidden/>
    <w:qFormat/>
    <w:uiPriority w:val="99"/>
    <w:rPr>
      <w:sz w:val="21"/>
      <w:szCs w:val="21"/>
    </w:rPr>
  </w:style>
  <w:style w:type="character" w:customStyle="1" w:styleId="54">
    <w:name w:val="标题 1 Char"/>
    <w:basedOn w:val="48"/>
    <w:link w:val="3"/>
    <w:qFormat/>
    <w:locked/>
    <w:uiPriority w:val="99"/>
    <w:rPr>
      <w:rFonts w:ascii="Times New Roman" w:hAnsi="Times New Roman" w:eastAsia="宋体" w:cs="Times New Roman"/>
      <w:b/>
      <w:bCs/>
      <w:sz w:val="20"/>
      <w:szCs w:val="20"/>
    </w:rPr>
  </w:style>
  <w:style w:type="character" w:customStyle="1" w:styleId="55">
    <w:name w:val="标题 2 Char"/>
    <w:basedOn w:val="48"/>
    <w:link w:val="2"/>
    <w:qFormat/>
    <w:locked/>
    <w:uiPriority w:val="99"/>
    <w:rPr>
      <w:rFonts w:ascii="Arial" w:hAnsi="Arial" w:eastAsia="宋体" w:cs="Arial"/>
      <w:b/>
      <w:bCs/>
      <w:sz w:val="32"/>
      <w:szCs w:val="32"/>
    </w:rPr>
  </w:style>
  <w:style w:type="character" w:customStyle="1" w:styleId="56">
    <w:name w:val="标题 3 Char"/>
    <w:basedOn w:val="48"/>
    <w:link w:val="4"/>
    <w:qFormat/>
    <w:locked/>
    <w:uiPriority w:val="99"/>
    <w:rPr>
      <w:rFonts w:ascii="Times New Roman" w:hAnsi="Times New Roman" w:eastAsia="宋体" w:cs="Times New Roman"/>
      <w:b/>
      <w:bCs/>
      <w:sz w:val="32"/>
      <w:szCs w:val="32"/>
    </w:rPr>
  </w:style>
  <w:style w:type="character" w:customStyle="1" w:styleId="57">
    <w:name w:val="标题 4 Char"/>
    <w:basedOn w:val="48"/>
    <w:link w:val="5"/>
    <w:qFormat/>
    <w:locked/>
    <w:uiPriority w:val="99"/>
    <w:rPr>
      <w:rFonts w:ascii="Arial" w:hAnsi="Arial" w:eastAsia="黑体" w:cs="Arial"/>
      <w:b/>
      <w:bCs/>
      <w:sz w:val="28"/>
      <w:szCs w:val="28"/>
    </w:rPr>
  </w:style>
  <w:style w:type="character" w:customStyle="1" w:styleId="58">
    <w:name w:val="标题 5 Char"/>
    <w:basedOn w:val="48"/>
    <w:link w:val="6"/>
    <w:qFormat/>
    <w:locked/>
    <w:uiPriority w:val="99"/>
    <w:rPr>
      <w:rFonts w:ascii="Times New Roman" w:hAnsi="Times New Roman" w:eastAsia="宋体" w:cs="Times New Roman"/>
      <w:b/>
      <w:bCs/>
      <w:kern w:val="0"/>
      <w:sz w:val="28"/>
      <w:szCs w:val="28"/>
    </w:rPr>
  </w:style>
  <w:style w:type="character" w:customStyle="1" w:styleId="59">
    <w:name w:val="标题 6 Char"/>
    <w:basedOn w:val="48"/>
    <w:link w:val="7"/>
    <w:qFormat/>
    <w:locked/>
    <w:uiPriority w:val="99"/>
    <w:rPr>
      <w:rFonts w:ascii="Arial" w:hAnsi="Arial" w:eastAsia="黑体" w:cs="Arial"/>
      <w:b/>
      <w:bCs/>
      <w:kern w:val="0"/>
      <w:sz w:val="24"/>
      <w:szCs w:val="24"/>
    </w:rPr>
  </w:style>
  <w:style w:type="character" w:customStyle="1" w:styleId="60">
    <w:name w:val="标题 7 Char"/>
    <w:basedOn w:val="48"/>
    <w:link w:val="8"/>
    <w:qFormat/>
    <w:locked/>
    <w:uiPriority w:val="99"/>
    <w:rPr>
      <w:rFonts w:ascii="Times New Roman" w:hAnsi="Times New Roman" w:eastAsia="宋体" w:cs="Times New Roman"/>
      <w:b/>
      <w:bCs/>
      <w:kern w:val="0"/>
      <w:sz w:val="24"/>
      <w:szCs w:val="24"/>
    </w:rPr>
  </w:style>
  <w:style w:type="character" w:customStyle="1" w:styleId="61">
    <w:name w:val="标题 8 Char"/>
    <w:basedOn w:val="48"/>
    <w:link w:val="9"/>
    <w:qFormat/>
    <w:locked/>
    <w:uiPriority w:val="99"/>
    <w:rPr>
      <w:rFonts w:ascii="Arial" w:hAnsi="Arial" w:eastAsia="黑体" w:cs="Arial"/>
      <w:kern w:val="0"/>
      <w:sz w:val="24"/>
      <w:szCs w:val="24"/>
    </w:rPr>
  </w:style>
  <w:style w:type="character" w:customStyle="1" w:styleId="62">
    <w:name w:val="标题 9 Char"/>
    <w:basedOn w:val="48"/>
    <w:link w:val="10"/>
    <w:qFormat/>
    <w:locked/>
    <w:uiPriority w:val="99"/>
    <w:rPr>
      <w:rFonts w:ascii="Arial" w:hAnsi="Arial" w:eastAsia="黑体" w:cs="Arial"/>
      <w:kern w:val="0"/>
      <w:sz w:val="21"/>
      <w:szCs w:val="21"/>
    </w:rPr>
  </w:style>
  <w:style w:type="character" w:customStyle="1" w:styleId="63">
    <w:name w:val="文档结构图 Char"/>
    <w:basedOn w:val="48"/>
    <w:link w:val="14"/>
    <w:semiHidden/>
    <w:qFormat/>
    <w:locked/>
    <w:uiPriority w:val="99"/>
    <w:rPr>
      <w:rFonts w:ascii="Times New Roman" w:hAnsi="Times New Roman" w:eastAsia="宋体" w:cs="Times New Roman"/>
      <w:sz w:val="24"/>
      <w:szCs w:val="24"/>
      <w:shd w:val="clear" w:color="auto" w:fill="000080"/>
    </w:rPr>
  </w:style>
  <w:style w:type="character" w:customStyle="1" w:styleId="64">
    <w:name w:val="批注文字 Char"/>
    <w:basedOn w:val="48"/>
    <w:link w:val="15"/>
    <w:semiHidden/>
    <w:qFormat/>
    <w:locked/>
    <w:uiPriority w:val="99"/>
    <w:rPr>
      <w:rFonts w:ascii="Times New Roman" w:hAnsi="Times New Roman" w:eastAsia="宋体" w:cs="Times New Roman"/>
      <w:sz w:val="24"/>
      <w:szCs w:val="24"/>
    </w:rPr>
  </w:style>
  <w:style w:type="character" w:customStyle="1" w:styleId="65">
    <w:name w:val="称呼 Char"/>
    <w:basedOn w:val="48"/>
    <w:link w:val="16"/>
    <w:qFormat/>
    <w:locked/>
    <w:uiPriority w:val="99"/>
    <w:rPr>
      <w:rFonts w:ascii="仿宋_GB2312" w:hAnsi="Times New Roman" w:eastAsia="仿宋_GB2312" w:cs="仿宋_GB2312"/>
      <w:sz w:val="24"/>
      <w:szCs w:val="24"/>
    </w:rPr>
  </w:style>
  <w:style w:type="character" w:customStyle="1" w:styleId="66">
    <w:name w:val="正文文本 3 Char"/>
    <w:basedOn w:val="48"/>
    <w:link w:val="17"/>
    <w:semiHidden/>
    <w:qFormat/>
    <w:uiPriority w:val="99"/>
    <w:rPr>
      <w:sz w:val="16"/>
      <w:szCs w:val="16"/>
    </w:rPr>
  </w:style>
  <w:style w:type="character" w:customStyle="1" w:styleId="67">
    <w:name w:val="正文文本 Char"/>
    <w:basedOn w:val="48"/>
    <w:link w:val="18"/>
    <w:qFormat/>
    <w:locked/>
    <w:uiPriority w:val="99"/>
    <w:rPr>
      <w:rFonts w:ascii="Times New Roman" w:hAnsi="Times New Roman" w:eastAsia="宋体" w:cs="Times New Roman"/>
      <w:sz w:val="24"/>
      <w:szCs w:val="24"/>
    </w:rPr>
  </w:style>
  <w:style w:type="character" w:customStyle="1" w:styleId="68">
    <w:name w:val="正文文本缩进 Char"/>
    <w:basedOn w:val="48"/>
    <w:link w:val="19"/>
    <w:qFormat/>
    <w:locked/>
    <w:uiPriority w:val="99"/>
    <w:rPr>
      <w:rFonts w:ascii="Times New Roman" w:hAnsi="Times New Roman" w:eastAsia="宋体" w:cs="Times New Roman"/>
      <w:sz w:val="24"/>
      <w:szCs w:val="24"/>
    </w:rPr>
  </w:style>
  <w:style w:type="character" w:customStyle="1" w:styleId="69">
    <w:name w:val="纯文本 Char"/>
    <w:basedOn w:val="48"/>
    <w:link w:val="24"/>
    <w:qFormat/>
    <w:locked/>
    <w:uiPriority w:val="99"/>
    <w:rPr>
      <w:rFonts w:ascii="宋体" w:hAnsi="Courier New" w:eastAsia="宋体" w:cs="宋体"/>
      <w:sz w:val="21"/>
      <w:szCs w:val="21"/>
    </w:rPr>
  </w:style>
  <w:style w:type="character" w:customStyle="1" w:styleId="70">
    <w:name w:val="日期 Char"/>
    <w:basedOn w:val="48"/>
    <w:link w:val="26"/>
    <w:qFormat/>
    <w:locked/>
    <w:uiPriority w:val="99"/>
    <w:rPr>
      <w:rFonts w:ascii="Times New Roman" w:hAnsi="Times New Roman" w:eastAsia="宋体" w:cs="Times New Roman"/>
      <w:sz w:val="20"/>
      <w:szCs w:val="20"/>
    </w:rPr>
  </w:style>
  <w:style w:type="character" w:customStyle="1" w:styleId="71">
    <w:name w:val="正文文本缩进 2 Char"/>
    <w:basedOn w:val="48"/>
    <w:link w:val="27"/>
    <w:qFormat/>
    <w:locked/>
    <w:uiPriority w:val="99"/>
    <w:rPr>
      <w:rFonts w:ascii="Times New Roman" w:hAnsi="Times New Roman" w:eastAsia="宋体" w:cs="Times New Roman"/>
      <w:sz w:val="24"/>
      <w:szCs w:val="24"/>
    </w:rPr>
  </w:style>
  <w:style w:type="character" w:customStyle="1" w:styleId="72">
    <w:name w:val="批注框文本 Char"/>
    <w:basedOn w:val="48"/>
    <w:link w:val="28"/>
    <w:qFormat/>
    <w:locked/>
    <w:uiPriority w:val="99"/>
    <w:rPr>
      <w:rFonts w:ascii="Times New Roman" w:hAnsi="Times New Roman" w:eastAsia="宋体" w:cs="Times New Roman"/>
      <w:sz w:val="18"/>
      <w:szCs w:val="18"/>
    </w:rPr>
  </w:style>
  <w:style w:type="character" w:customStyle="1" w:styleId="73">
    <w:name w:val="页脚 Char"/>
    <w:basedOn w:val="48"/>
    <w:link w:val="29"/>
    <w:qFormat/>
    <w:locked/>
    <w:uiPriority w:val="99"/>
    <w:rPr>
      <w:rFonts w:ascii="Times New Roman" w:hAnsi="Times New Roman" w:eastAsia="宋体" w:cs="Times New Roman"/>
      <w:sz w:val="18"/>
      <w:szCs w:val="18"/>
    </w:rPr>
  </w:style>
  <w:style w:type="character" w:customStyle="1" w:styleId="74">
    <w:name w:val="页眉 Char"/>
    <w:basedOn w:val="48"/>
    <w:link w:val="31"/>
    <w:qFormat/>
    <w:locked/>
    <w:uiPriority w:val="99"/>
    <w:rPr>
      <w:rFonts w:ascii="Times New Roman" w:hAnsi="Times New Roman" w:eastAsia="宋体" w:cs="Times New Roman"/>
      <w:sz w:val="18"/>
      <w:szCs w:val="18"/>
    </w:rPr>
  </w:style>
  <w:style w:type="character" w:customStyle="1" w:styleId="75">
    <w:name w:val="正文文本缩进 3 Char"/>
    <w:basedOn w:val="48"/>
    <w:link w:val="36"/>
    <w:qFormat/>
    <w:locked/>
    <w:uiPriority w:val="99"/>
    <w:rPr>
      <w:rFonts w:ascii="Times New Roman" w:hAnsi="Times New Roman" w:eastAsia="宋体" w:cs="Times New Roman"/>
      <w:sz w:val="16"/>
      <w:szCs w:val="16"/>
    </w:rPr>
  </w:style>
  <w:style w:type="character" w:customStyle="1" w:styleId="76">
    <w:name w:val="正文文本 2 Char"/>
    <w:basedOn w:val="48"/>
    <w:link w:val="39"/>
    <w:qFormat/>
    <w:locked/>
    <w:uiPriority w:val="99"/>
    <w:rPr>
      <w:rFonts w:ascii="Times New Roman" w:hAnsi="Times New Roman" w:eastAsia="宋体" w:cs="Times New Roman"/>
      <w:sz w:val="24"/>
      <w:szCs w:val="24"/>
    </w:rPr>
  </w:style>
  <w:style w:type="character" w:customStyle="1" w:styleId="77">
    <w:name w:val="HTML 预设格式 Char"/>
    <w:basedOn w:val="48"/>
    <w:link w:val="40"/>
    <w:qFormat/>
    <w:locked/>
    <w:uiPriority w:val="99"/>
    <w:rPr>
      <w:rFonts w:ascii="Arial" w:hAnsi="Arial" w:eastAsia="宋体" w:cs="Arial"/>
      <w:kern w:val="0"/>
      <w:sz w:val="24"/>
      <w:szCs w:val="24"/>
    </w:rPr>
  </w:style>
  <w:style w:type="character" w:customStyle="1" w:styleId="78">
    <w:name w:val="标题 Char"/>
    <w:basedOn w:val="48"/>
    <w:link w:val="43"/>
    <w:qFormat/>
    <w:locked/>
    <w:uiPriority w:val="99"/>
    <w:rPr>
      <w:b/>
      <w:bCs/>
      <w:sz w:val="32"/>
      <w:szCs w:val="32"/>
    </w:rPr>
  </w:style>
  <w:style w:type="character" w:customStyle="1" w:styleId="79">
    <w:name w:val="批注主题 Char"/>
    <w:basedOn w:val="64"/>
    <w:link w:val="44"/>
    <w:qFormat/>
    <w:locked/>
    <w:uiPriority w:val="99"/>
    <w:rPr>
      <w:b/>
      <w:bCs/>
    </w:rPr>
  </w:style>
  <w:style w:type="character" w:customStyle="1" w:styleId="80">
    <w:name w:val="正文首行缩进 2 Char"/>
    <w:basedOn w:val="68"/>
    <w:link w:val="45"/>
    <w:semiHidden/>
    <w:qFormat/>
    <w:locked/>
    <w:uiPriority w:val="99"/>
  </w:style>
  <w:style w:type="paragraph" w:customStyle="1" w:styleId="81">
    <w:name w:val="表格内容"/>
    <w:basedOn w:val="18"/>
    <w:qFormat/>
    <w:uiPriority w:val="99"/>
    <w:pPr>
      <w:suppressLineNumbers/>
      <w:suppressAutoHyphens/>
      <w:jc w:val="left"/>
    </w:pPr>
    <w:rPr>
      <w:kern w:val="0"/>
      <w:sz w:val="24"/>
      <w:szCs w:val="24"/>
    </w:rPr>
  </w:style>
  <w:style w:type="paragraph" w:customStyle="1" w:styleId="82">
    <w:name w:val="Char Char Char Char Char Char Char"/>
    <w:basedOn w:val="1"/>
    <w:qFormat/>
    <w:uiPriority w:val="99"/>
    <w:pPr>
      <w:snapToGrid w:val="0"/>
      <w:spacing w:line="360" w:lineRule="auto"/>
      <w:ind w:firstLine="200" w:firstLineChars="200"/>
    </w:pPr>
    <w:rPr>
      <w:rFonts w:eastAsia="仿宋_GB2312"/>
      <w:sz w:val="24"/>
      <w:szCs w:val="24"/>
    </w:rPr>
  </w:style>
  <w:style w:type="paragraph" w:customStyle="1" w:styleId="83">
    <w:name w:val="Char Char Char Char Char Char Char1"/>
    <w:basedOn w:val="1"/>
    <w:qFormat/>
    <w:uiPriority w:val="99"/>
    <w:pPr>
      <w:snapToGrid w:val="0"/>
      <w:spacing w:line="360" w:lineRule="auto"/>
      <w:ind w:firstLine="200" w:firstLineChars="200"/>
    </w:pPr>
    <w:rPr>
      <w:rFonts w:eastAsia="仿宋_GB2312"/>
      <w:sz w:val="24"/>
      <w:szCs w:val="24"/>
    </w:rPr>
  </w:style>
  <w:style w:type="paragraph" w:customStyle="1" w:styleId="84">
    <w:name w:val="Char Char Char"/>
    <w:basedOn w:val="1"/>
    <w:qFormat/>
    <w:uiPriority w:val="99"/>
    <w:rPr>
      <w:rFonts w:ascii="宋体" w:hAnsi="宋体" w:cs="宋体"/>
      <w:b/>
      <w:bCs/>
      <w:sz w:val="28"/>
      <w:szCs w:val="28"/>
    </w:rPr>
  </w:style>
  <w:style w:type="paragraph" w:customStyle="1" w:styleId="85">
    <w:name w:val="Char Char1 Char Char Char Char Char Char Char Char Char Char Char 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6">
    <w:name w:val="Char"/>
    <w:basedOn w:val="1"/>
    <w:qFormat/>
    <w:uiPriority w:val="99"/>
    <w:pPr>
      <w:tabs>
        <w:tab w:val="left" w:pos="360"/>
      </w:tabs>
      <w:ind w:left="360" w:hanging="360" w:hangingChars="200"/>
    </w:pPr>
    <w:rPr>
      <w:sz w:val="24"/>
      <w:szCs w:val="24"/>
    </w:rPr>
  </w:style>
  <w:style w:type="paragraph" w:customStyle="1" w:styleId="87">
    <w:name w:val="样式1"/>
    <w:basedOn w:val="1"/>
    <w:link w:val="115"/>
    <w:qFormat/>
    <w:uiPriority w:val="99"/>
    <w:pPr>
      <w:tabs>
        <w:tab w:val="left" w:pos="360"/>
      </w:tabs>
      <w:adjustRightInd w:val="0"/>
      <w:ind w:left="360" w:hanging="360"/>
      <w:textAlignment w:val="baseline"/>
    </w:pPr>
    <w:rPr>
      <w:rFonts w:ascii="宋体" w:hAnsi="宋体" w:cs="宋体"/>
      <w:kern w:val="0"/>
    </w:rPr>
  </w:style>
  <w:style w:type="character" w:customStyle="1" w:styleId="88">
    <w:name w:val="p0 Char"/>
    <w:link w:val="89"/>
    <w:qFormat/>
    <w:locked/>
    <w:uiPriority w:val="99"/>
    <w:rPr>
      <w:rFonts w:eastAsia="宋体"/>
      <w:sz w:val="21"/>
      <w:szCs w:val="21"/>
    </w:rPr>
  </w:style>
  <w:style w:type="paragraph" w:customStyle="1" w:styleId="89">
    <w:name w:val="p0"/>
    <w:basedOn w:val="1"/>
    <w:link w:val="88"/>
    <w:qFormat/>
    <w:uiPriority w:val="99"/>
    <w:pPr>
      <w:widowControl/>
    </w:pPr>
    <w:rPr>
      <w:kern w:val="0"/>
    </w:rPr>
  </w:style>
  <w:style w:type="paragraph" w:customStyle="1" w:styleId="90">
    <w:name w:val="Char1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91">
    <w:name w:val="Char Char1 Char Char Char Char Char1 Char Char Char Char"/>
    <w:basedOn w:val="14"/>
    <w:qFormat/>
    <w:uiPriority w:val="99"/>
    <w:rPr>
      <w:rFonts w:ascii="Tahoma" w:hAnsi="Tahoma" w:cs="Tahoma"/>
    </w:rPr>
  </w:style>
  <w:style w:type="paragraph" w:customStyle="1" w:styleId="92">
    <w:name w:val="样式 样式 样式 样式 标题 2 + 宋体 五号 非加粗 黑色 + 段前: 6 磅 段后: 0 磅 行距: 单倍行距 + 段前:..."/>
    <w:basedOn w:val="1"/>
    <w:qFormat/>
    <w:uiPriority w:val="99"/>
    <w:pPr>
      <w:keepNext/>
      <w:keepLines/>
      <w:tabs>
        <w:tab w:val="left" w:pos="840"/>
      </w:tabs>
      <w:adjustRightInd w:val="0"/>
      <w:spacing w:before="240"/>
      <w:ind w:left="840" w:hanging="420"/>
      <w:jc w:val="left"/>
      <w:textAlignment w:val="baseline"/>
      <w:outlineLvl w:val="1"/>
    </w:pPr>
    <w:rPr>
      <w:rFonts w:ascii="宋体" w:hAnsi="宋体" w:cs="宋体"/>
      <w:b/>
      <w:bCs/>
      <w:color w:val="000000"/>
      <w:kern w:val="0"/>
    </w:rPr>
  </w:style>
  <w:style w:type="paragraph" w:customStyle="1" w:styleId="93">
    <w:name w:val="Char1"/>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94">
    <w:name w:val="Default"/>
    <w:qFormat/>
    <w:uiPriority w:val="99"/>
    <w:pPr>
      <w:widowControl w:val="0"/>
      <w:autoSpaceDE w:val="0"/>
      <w:autoSpaceDN w:val="0"/>
      <w:adjustRightInd w:val="0"/>
    </w:pPr>
    <w:rPr>
      <w:rFonts w:ascii="黑体" w:hAnsi="Times New Roman" w:eastAsia="黑体" w:cs="黑体"/>
      <w:lang w:val="en-US" w:eastAsia="zh-CN" w:bidi="ar-SA"/>
    </w:rPr>
  </w:style>
  <w:style w:type="paragraph" w:customStyle="1" w:styleId="95">
    <w:name w:val="1"/>
    <w:basedOn w:val="1"/>
    <w:qFormat/>
    <w:uiPriority w:val="99"/>
    <w:pPr>
      <w:spacing w:afterLines="50" w:line="360" w:lineRule="auto"/>
    </w:pPr>
    <w:rPr>
      <w:rFonts w:ascii="宋体" w:hAnsi="宋体" w:cs="宋体"/>
      <w:b/>
      <w:bCs/>
      <w:sz w:val="30"/>
      <w:szCs w:val="30"/>
    </w:rPr>
  </w:style>
  <w:style w:type="paragraph" w:customStyle="1" w:styleId="96">
    <w:name w:val="样式 标题 2 + 宋体 五号 行距: 单倍行距"/>
    <w:basedOn w:val="2"/>
    <w:qFormat/>
    <w:uiPriority w:val="99"/>
    <w:pPr>
      <w:tabs>
        <w:tab w:val="left" w:pos="2175"/>
      </w:tabs>
      <w:adjustRightInd w:val="0"/>
      <w:spacing w:before="260" w:after="260" w:line="240" w:lineRule="auto"/>
      <w:ind w:left="2175" w:hanging="1275"/>
      <w:jc w:val="left"/>
      <w:textAlignment w:val="baseline"/>
    </w:pPr>
    <w:rPr>
      <w:rFonts w:ascii="宋体" w:hAnsi="宋体" w:cs="宋体"/>
      <w:kern w:val="0"/>
      <w:sz w:val="21"/>
      <w:szCs w:val="21"/>
    </w:rPr>
  </w:style>
  <w:style w:type="paragraph" w:customStyle="1" w:styleId="97">
    <w:name w:val="标题 1 +"/>
    <w:basedOn w:val="3"/>
    <w:next w:val="1"/>
    <w:qFormat/>
    <w:uiPriority w:val="99"/>
    <w:pPr>
      <w:keepLines/>
      <w:spacing w:line="600" w:lineRule="auto"/>
    </w:pPr>
    <w:rPr>
      <w:rFonts w:eastAsia="黑体"/>
      <w:kern w:val="0"/>
      <w:sz w:val="32"/>
      <w:szCs w:val="32"/>
    </w:rPr>
  </w:style>
  <w:style w:type="paragraph" w:customStyle="1" w:styleId="98">
    <w:name w:val="样式 标题 2 + Times New Roman 四号 非加粗 段前: 5 磅 段后: 0 磅 行距: 固定值 20..."/>
    <w:basedOn w:val="2"/>
    <w:qFormat/>
    <w:uiPriority w:val="99"/>
    <w:pPr>
      <w:spacing w:before="100" w:line="400" w:lineRule="exact"/>
    </w:pPr>
    <w:rPr>
      <w:rFonts w:ascii="Times New Roman" w:hAnsi="Times New Roman" w:eastAsia="黑体" w:cs="Times New Roman"/>
      <w:b w:val="0"/>
      <w:bCs w:val="0"/>
      <w:sz w:val="28"/>
      <w:szCs w:val="28"/>
    </w:rPr>
  </w:style>
  <w:style w:type="paragraph" w:customStyle="1" w:styleId="99">
    <w:name w:val="p15"/>
    <w:basedOn w:val="1"/>
    <w:qFormat/>
    <w:uiPriority w:val="99"/>
    <w:pPr>
      <w:widowControl/>
      <w:spacing w:line="220" w:lineRule="atLeast"/>
      <w:jc w:val="center"/>
    </w:pPr>
    <w:rPr>
      <w:rFonts w:ascii="仿宋_GB2312" w:hAnsi="宋体" w:eastAsia="仿宋_GB2312" w:cs="仿宋_GB2312"/>
      <w:kern w:val="0"/>
    </w:rPr>
  </w:style>
  <w:style w:type="paragraph" w:customStyle="1" w:styleId="100">
    <w:name w:val="Char1 Char Char Char 字元 Char Char 字元 Char 字元 Char1 Char Char Char"/>
    <w:basedOn w:val="1"/>
    <w:qFormat/>
    <w:uiPriority w:val="99"/>
  </w:style>
  <w:style w:type="paragraph" w:customStyle="1" w:styleId="101">
    <w:name w:val="p16"/>
    <w:basedOn w:val="1"/>
    <w:qFormat/>
    <w:uiPriority w:val="99"/>
    <w:pPr>
      <w:widowControl/>
      <w:jc w:val="left"/>
    </w:pPr>
    <w:rPr>
      <w:kern w:val="0"/>
    </w:rPr>
  </w:style>
  <w:style w:type="paragraph" w:customStyle="1" w:styleId="102">
    <w:name w:val="xl31"/>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03">
    <w:name w:val="Blockquote"/>
    <w:basedOn w:val="1"/>
    <w:qFormat/>
    <w:uiPriority w:val="99"/>
    <w:pPr>
      <w:autoSpaceDE w:val="0"/>
      <w:autoSpaceDN w:val="0"/>
      <w:adjustRightInd w:val="0"/>
      <w:spacing w:before="100" w:after="100"/>
      <w:ind w:left="360" w:right="360"/>
      <w:jc w:val="left"/>
    </w:pPr>
    <w:rPr>
      <w:kern w:val="0"/>
      <w:sz w:val="24"/>
      <w:szCs w:val="24"/>
    </w:rPr>
  </w:style>
  <w:style w:type="paragraph" w:customStyle="1" w:styleId="104">
    <w:name w:val="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105">
    <w:name w:val="xl25"/>
    <w:basedOn w:val="1"/>
    <w:qFormat/>
    <w:uiPriority w:val="99"/>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cs="Arial Unicode MS"/>
      <w:kern w:val="0"/>
      <w:sz w:val="24"/>
      <w:szCs w:val="24"/>
    </w:rPr>
  </w:style>
  <w:style w:type="paragraph" w:customStyle="1" w:styleId="106">
    <w:name w:val="Char Char Char1 Char"/>
    <w:basedOn w:val="1"/>
    <w:qFormat/>
    <w:uiPriority w:val="99"/>
    <w:pPr>
      <w:tabs>
        <w:tab w:val="left" w:pos="360"/>
      </w:tabs>
      <w:snapToGrid w:val="0"/>
      <w:spacing w:line="360" w:lineRule="auto"/>
    </w:pPr>
    <w:rPr>
      <w:rFonts w:eastAsia="仿宋_GB2312"/>
      <w:sz w:val="24"/>
      <w:szCs w:val="24"/>
    </w:rPr>
  </w:style>
  <w:style w:type="paragraph" w:styleId="107">
    <w:name w:val="List Paragraph"/>
    <w:basedOn w:val="1"/>
    <w:link w:val="113"/>
    <w:qFormat/>
    <w:uiPriority w:val="99"/>
    <w:pPr>
      <w:ind w:firstLine="420" w:firstLineChars="200"/>
    </w:pPr>
    <w:rPr>
      <w:kern w:val="0"/>
      <w:sz w:val="24"/>
      <w:szCs w:val="24"/>
    </w:rPr>
  </w:style>
  <w:style w:type="character" w:customStyle="1" w:styleId="108">
    <w:name w:val="fontstyle01"/>
    <w:basedOn w:val="48"/>
    <w:qFormat/>
    <w:uiPriority w:val="99"/>
    <w:rPr>
      <w:rFonts w:ascii="宋体" w:hAnsi="宋体" w:eastAsia="宋体" w:cs="宋体"/>
      <w:color w:val="000000"/>
      <w:sz w:val="24"/>
      <w:szCs w:val="24"/>
    </w:rPr>
  </w:style>
  <w:style w:type="character" w:customStyle="1" w:styleId="109">
    <w:name w:val="fontstyle11"/>
    <w:basedOn w:val="48"/>
    <w:qFormat/>
    <w:uiPriority w:val="99"/>
    <w:rPr>
      <w:rFonts w:ascii="TimesNewRomanPSMT" w:hAnsi="TimesNewRomanPSMT" w:cs="TimesNewRomanPSMT"/>
      <w:color w:val="000000"/>
      <w:sz w:val="24"/>
      <w:szCs w:val="24"/>
    </w:rPr>
  </w:style>
  <w:style w:type="paragraph" w:customStyle="1" w:styleId="110">
    <w:name w:val="TOC 标题1"/>
    <w:basedOn w:val="3"/>
    <w:next w:val="1"/>
    <w:semiHidden/>
    <w:qFormat/>
    <w:uiPriority w:val="99"/>
    <w:pPr>
      <w:keepLines/>
      <w:widowControl/>
      <w:spacing w:before="480" w:line="276" w:lineRule="auto"/>
      <w:jc w:val="left"/>
      <w:outlineLvl w:val="9"/>
    </w:pPr>
    <w:rPr>
      <w:rFonts w:ascii="Cambria" w:hAnsi="Cambria" w:cs="Cambria"/>
      <w:color w:val="365F91"/>
      <w:kern w:val="0"/>
      <w:sz w:val="28"/>
      <w:szCs w:val="28"/>
    </w:rPr>
  </w:style>
  <w:style w:type="character" w:customStyle="1" w:styleId="111">
    <w:name w:val="fontstyle21"/>
    <w:basedOn w:val="48"/>
    <w:qFormat/>
    <w:uiPriority w:val="99"/>
    <w:rPr>
      <w:rFonts w:ascii="宋体" w:hAnsi="宋体" w:eastAsia="宋体" w:cs="宋体"/>
      <w:color w:val="auto"/>
      <w:sz w:val="24"/>
      <w:szCs w:val="24"/>
    </w:rPr>
  </w:style>
  <w:style w:type="character" w:customStyle="1" w:styleId="112">
    <w:name w:val="fontstyle31"/>
    <w:basedOn w:val="48"/>
    <w:qFormat/>
    <w:uiPriority w:val="99"/>
    <w:rPr>
      <w:rFonts w:ascii="Arial" w:hAnsi="Arial" w:cs="Arial"/>
      <w:color w:val="auto"/>
      <w:sz w:val="24"/>
      <w:szCs w:val="24"/>
    </w:rPr>
  </w:style>
  <w:style w:type="character" w:customStyle="1" w:styleId="113">
    <w:name w:val="列出段落 Char"/>
    <w:link w:val="107"/>
    <w:qFormat/>
    <w:locked/>
    <w:uiPriority w:val="99"/>
    <w:rPr>
      <w:rFonts w:ascii="Times New Roman" w:hAnsi="Times New Roman" w:eastAsia="宋体" w:cs="Times New Roman"/>
      <w:sz w:val="24"/>
      <w:szCs w:val="24"/>
    </w:rPr>
  </w:style>
  <w:style w:type="character" w:customStyle="1" w:styleId="114">
    <w:name w:val="标题 Char1"/>
    <w:basedOn w:val="48"/>
    <w:qFormat/>
    <w:uiPriority w:val="99"/>
    <w:rPr>
      <w:rFonts w:ascii="Cambria" w:hAnsi="Cambria" w:eastAsia="宋体" w:cs="Cambria"/>
      <w:b/>
      <w:bCs/>
      <w:sz w:val="32"/>
      <w:szCs w:val="32"/>
    </w:rPr>
  </w:style>
  <w:style w:type="character" w:customStyle="1" w:styleId="115">
    <w:name w:val="样式1 Char Char"/>
    <w:link w:val="87"/>
    <w:qFormat/>
    <w:locked/>
    <w:uiPriority w:val="99"/>
    <w:rPr>
      <w:rFonts w:ascii="宋体" w:hAnsi="宋体" w:eastAsia="宋体" w:cs="宋体"/>
      <w:kern w:val="0"/>
      <w:sz w:val="21"/>
      <w:szCs w:val="21"/>
    </w:rPr>
  </w:style>
  <w:style w:type="character" w:customStyle="1" w:styleId="116">
    <w:name w:val="纯文本 Char1"/>
    <w:semiHidden/>
    <w:qFormat/>
    <w:locked/>
    <w:uiPriority w:val="99"/>
    <w:rPr>
      <w:rFonts w:ascii="宋体" w:hAnsi="Courier New" w:eastAsia="宋体" w:cs="宋体"/>
      <w:kern w:val="2"/>
      <w:sz w:val="21"/>
      <w:szCs w:val="21"/>
      <w:lang w:val="en-US" w:eastAsia="zh-CN"/>
    </w:rPr>
  </w:style>
  <w:style w:type="paragraph" w:customStyle="1" w:styleId="117">
    <w:name w:val="表格文字"/>
    <w:basedOn w:val="1"/>
    <w:qFormat/>
    <w:uiPriority w:val="99"/>
    <w:pPr>
      <w:jc w:val="left"/>
    </w:pPr>
    <w:rPr>
      <w:spacing w:val="10"/>
      <w:kern w:val="0"/>
      <w:sz w:val="24"/>
      <w:szCs w:val="24"/>
    </w:rPr>
  </w:style>
  <w:style w:type="paragraph" w:customStyle="1" w:styleId="118">
    <w:name w:val="正文缩进3"/>
    <w:basedOn w:val="1"/>
    <w:qFormat/>
    <w:uiPriority w:val="99"/>
    <w:pPr>
      <w:autoSpaceDE w:val="0"/>
      <w:autoSpaceDN w:val="0"/>
      <w:adjustRightInd w:val="0"/>
      <w:ind w:firstLine="420"/>
      <w:jc w:val="left"/>
    </w:pPr>
    <w:rPr>
      <w:rFonts w:ascii="宋体" w:cs="宋体"/>
      <w:kern w:val="0"/>
      <w:sz w:val="34"/>
      <w:szCs w:val="34"/>
    </w:rPr>
  </w:style>
  <w:style w:type="paragraph" w:customStyle="1" w:styleId="119">
    <w:name w:val="纯文本2"/>
    <w:basedOn w:val="1"/>
    <w:qFormat/>
    <w:uiPriority w:val="99"/>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90</Pages>
  <Words>7004</Words>
  <Characters>39923</Characters>
  <Lines>332</Lines>
  <Paragraphs>93</Paragraphs>
  <TotalTime>0</TotalTime>
  <ScaleCrop>false</ScaleCrop>
  <LinksUpToDate>false</LinksUpToDate>
  <CharactersWithSpaces>46834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2021-08-19T03:14:00Z</dcterms:created>
  <dc:creator>admin</dc:creator>
  <cp:lastModifiedBy>婧</cp:lastModifiedBy>
  <cp:lastPrinted>2021-04-20T05:42:00Z</cp:lastPrinted>
  <dcterms:modified xsi:type="dcterms:W3CDTF">2021-08-27T07:44:10Z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5560AD5334E842D0A963AD32E53682C3</vt:lpwstr>
  </property>
</Properties>
</file>